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1CD" w:rsidRPr="005E21CD" w:rsidRDefault="005E21CD" w:rsidP="005E21CD">
      <w:pPr>
        <w:spacing w:after="200" w:line="276" w:lineRule="auto"/>
        <w:rPr>
          <w:rFonts w:ascii="Arial" w:eastAsia="Times New Roman" w:hAnsi="Arial" w:cs="Times New Roman"/>
          <w:sz w:val="24"/>
          <w:szCs w:val="20"/>
        </w:rPr>
      </w:pPr>
    </w:p>
    <w:p w:rsidR="005E21CD" w:rsidRPr="005E21CD" w:rsidRDefault="005E21CD" w:rsidP="005E21CD">
      <w:pPr>
        <w:spacing w:after="0" w:line="20" w:lineRule="atLeast"/>
        <w:ind w:right="-142"/>
        <w:jc w:val="center"/>
        <w:rPr>
          <w:rFonts w:ascii="Arial" w:eastAsia="Times New Roman" w:hAnsi="Arial" w:cs="Times New Roman"/>
          <w:sz w:val="24"/>
          <w:szCs w:val="20"/>
        </w:rPr>
      </w:pPr>
      <w:r w:rsidRPr="005E21CD">
        <w:rPr>
          <w:rFonts w:ascii="Arial" w:eastAsia="Times New Roman" w:hAnsi="Arial" w:cs="Times New Roman"/>
          <w:noProof/>
          <w:sz w:val="24"/>
          <w:szCs w:val="20"/>
          <w:lang w:eastAsia="en-AU"/>
        </w:rPr>
        <w:drawing>
          <wp:inline distT="0" distB="0" distL="0" distR="0" wp14:anchorId="5A5D1A17" wp14:editId="40BED0DA">
            <wp:extent cx="4657725" cy="2181225"/>
            <wp:effectExtent l="19050" t="0" r="9525" b="0"/>
            <wp:docPr id="1" name="Picture 1" descr="SON-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MasterLogo"/>
                    <pic:cNvPicPr>
                      <a:picLocks noChangeAspect="1" noChangeArrowheads="1"/>
                    </pic:cNvPicPr>
                  </pic:nvPicPr>
                  <pic:blipFill>
                    <a:blip r:embed="rId7" cstate="print"/>
                    <a:srcRect/>
                    <a:stretch>
                      <a:fillRect/>
                    </a:stretch>
                  </pic:blipFill>
                  <pic:spPr bwMode="auto">
                    <a:xfrm>
                      <a:off x="0" y="0"/>
                      <a:ext cx="4657725" cy="2181225"/>
                    </a:xfrm>
                    <a:prstGeom prst="rect">
                      <a:avLst/>
                    </a:prstGeom>
                    <a:noFill/>
                    <a:ln w="9525">
                      <a:noFill/>
                      <a:miter lim="800000"/>
                      <a:headEnd/>
                      <a:tailEnd/>
                    </a:ln>
                  </pic:spPr>
                </pic:pic>
              </a:graphicData>
            </a:graphic>
          </wp:inline>
        </w:drawing>
      </w:r>
    </w:p>
    <w:p w:rsidR="005E21CD" w:rsidRPr="005E21CD" w:rsidRDefault="005E21CD" w:rsidP="005E21CD">
      <w:pPr>
        <w:spacing w:after="0" w:line="20" w:lineRule="atLeast"/>
        <w:ind w:right="-142"/>
        <w:jc w:val="center"/>
        <w:rPr>
          <w:rFonts w:ascii="Arial" w:eastAsia="Times New Roman" w:hAnsi="Arial" w:cs="Times New Roman"/>
          <w:sz w:val="90"/>
          <w:szCs w:val="90"/>
        </w:rPr>
      </w:pPr>
    </w:p>
    <w:p w:rsidR="005E21CD" w:rsidRPr="005E21CD" w:rsidRDefault="005E21CD" w:rsidP="005E21CD">
      <w:pPr>
        <w:spacing w:after="0" w:line="20" w:lineRule="atLeast"/>
        <w:ind w:right="-142"/>
        <w:jc w:val="center"/>
        <w:rPr>
          <w:rFonts w:ascii="Myriad Pro Black" w:eastAsia="Times New Roman" w:hAnsi="Myriad Pro Black" w:cs="Times New Roman"/>
          <w:sz w:val="90"/>
          <w:szCs w:val="90"/>
        </w:rPr>
      </w:pPr>
      <w:r w:rsidRPr="005E21CD">
        <w:rPr>
          <w:rFonts w:ascii="Myriad Pro Black" w:eastAsia="Times New Roman" w:hAnsi="Myriad Pro Black" w:cs="Times New Roman"/>
          <w:sz w:val="90"/>
          <w:szCs w:val="90"/>
        </w:rPr>
        <w:t>Agenda</w:t>
      </w:r>
    </w:p>
    <w:p w:rsidR="005E21CD" w:rsidRPr="005E21CD" w:rsidRDefault="005E21CD" w:rsidP="005E21CD">
      <w:pPr>
        <w:spacing w:after="0" w:line="20" w:lineRule="atLeast"/>
        <w:ind w:right="-142"/>
        <w:jc w:val="center"/>
        <w:rPr>
          <w:rFonts w:ascii="Myriad Pro Black" w:eastAsia="Times New Roman" w:hAnsi="Myriad Pro Black" w:cs="Times New Roman"/>
          <w:sz w:val="32"/>
          <w:szCs w:val="32"/>
        </w:rPr>
      </w:pPr>
    </w:p>
    <w:p w:rsidR="005E21CD" w:rsidRPr="005E21CD" w:rsidRDefault="005E21CD" w:rsidP="005E21CD">
      <w:pPr>
        <w:spacing w:after="0" w:line="20" w:lineRule="atLeast"/>
        <w:ind w:right="-142"/>
        <w:jc w:val="center"/>
        <w:rPr>
          <w:rFonts w:ascii="Myriad Pro Black" w:eastAsia="Times New Roman" w:hAnsi="Myriad Pro Black" w:cs="Times New Roman"/>
          <w:sz w:val="32"/>
          <w:szCs w:val="32"/>
        </w:rPr>
      </w:pPr>
    </w:p>
    <w:p w:rsidR="005E21CD" w:rsidRPr="005E21CD" w:rsidRDefault="005E21CD" w:rsidP="005E21CD">
      <w:pPr>
        <w:spacing w:after="0" w:line="20" w:lineRule="atLeast"/>
        <w:ind w:right="-142"/>
        <w:jc w:val="center"/>
        <w:rPr>
          <w:rFonts w:ascii="Myriad Pro Black" w:eastAsia="Times New Roman" w:hAnsi="Myriad Pro Black" w:cs="Times New Roman"/>
          <w:sz w:val="32"/>
          <w:szCs w:val="32"/>
        </w:rPr>
      </w:pPr>
    </w:p>
    <w:p w:rsidR="005E21CD" w:rsidRPr="005E21CD" w:rsidRDefault="005E21CD" w:rsidP="005E21CD">
      <w:pPr>
        <w:spacing w:after="0" w:line="20" w:lineRule="atLeast"/>
        <w:ind w:right="-142"/>
        <w:jc w:val="center"/>
        <w:rPr>
          <w:rFonts w:ascii="Myriad Pro Black" w:eastAsia="Times New Roman" w:hAnsi="Myriad Pro Black" w:cs="Times New Roman"/>
          <w:sz w:val="32"/>
          <w:szCs w:val="32"/>
        </w:rPr>
      </w:pPr>
    </w:p>
    <w:p w:rsidR="005E21CD" w:rsidRPr="005E21CD" w:rsidRDefault="005E21CD" w:rsidP="005E21CD">
      <w:pPr>
        <w:spacing w:after="0" w:line="20" w:lineRule="atLeast"/>
        <w:ind w:right="-142"/>
        <w:jc w:val="center"/>
        <w:rPr>
          <w:rFonts w:ascii="Arial" w:eastAsia="Times New Roman" w:hAnsi="Arial" w:cs="Arial"/>
          <w:sz w:val="32"/>
          <w:szCs w:val="32"/>
        </w:rPr>
      </w:pPr>
      <w:r w:rsidRPr="005E21CD">
        <w:rPr>
          <w:rFonts w:ascii="Arial" w:eastAsia="Times New Roman" w:hAnsi="Arial" w:cs="Arial"/>
          <w:sz w:val="32"/>
          <w:szCs w:val="32"/>
        </w:rPr>
        <w:t xml:space="preserve">Special Council Meeting to be held </w:t>
      </w:r>
    </w:p>
    <w:p w:rsidR="005E21CD" w:rsidRPr="005E21CD" w:rsidRDefault="005E21CD" w:rsidP="005E21CD">
      <w:pPr>
        <w:spacing w:after="0" w:line="20" w:lineRule="atLeast"/>
        <w:ind w:right="-142"/>
        <w:jc w:val="center"/>
        <w:rPr>
          <w:rFonts w:ascii="Arial" w:eastAsia="Times New Roman" w:hAnsi="Arial" w:cs="Arial"/>
          <w:sz w:val="32"/>
          <w:szCs w:val="32"/>
        </w:rPr>
      </w:pPr>
      <w:r w:rsidRPr="005E21CD">
        <w:rPr>
          <w:rFonts w:ascii="Arial" w:eastAsia="Times New Roman" w:hAnsi="Arial" w:cs="Arial"/>
          <w:sz w:val="32"/>
          <w:szCs w:val="32"/>
        </w:rPr>
        <w:t xml:space="preserve">on </w:t>
      </w:r>
      <w:r>
        <w:rPr>
          <w:rFonts w:ascii="Arial" w:eastAsia="Times New Roman" w:hAnsi="Arial" w:cs="Arial"/>
          <w:sz w:val="32"/>
          <w:szCs w:val="32"/>
        </w:rPr>
        <w:t>Wednesday 18 December 2019</w:t>
      </w:r>
    </w:p>
    <w:p w:rsidR="005E21CD" w:rsidRPr="005E21CD" w:rsidRDefault="005E21CD" w:rsidP="005E21CD">
      <w:pPr>
        <w:spacing w:after="0" w:line="20" w:lineRule="atLeast"/>
        <w:ind w:right="-142"/>
        <w:jc w:val="center"/>
        <w:rPr>
          <w:rFonts w:ascii="Arial" w:eastAsia="Times New Roman" w:hAnsi="Arial" w:cs="Times New Roman"/>
          <w:sz w:val="24"/>
          <w:szCs w:val="20"/>
        </w:rPr>
      </w:pPr>
      <w:r w:rsidRPr="005E21CD">
        <w:rPr>
          <w:rFonts w:ascii="Arial" w:eastAsia="Times New Roman" w:hAnsi="Arial" w:cs="Arial"/>
          <w:sz w:val="32"/>
          <w:szCs w:val="32"/>
        </w:rPr>
        <w:t xml:space="preserve">Commencing at </w:t>
      </w:r>
      <w:r>
        <w:rPr>
          <w:rFonts w:ascii="Arial" w:eastAsia="Times New Roman" w:hAnsi="Arial" w:cs="Arial"/>
          <w:sz w:val="32"/>
          <w:szCs w:val="32"/>
        </w:rPr>
        <w:t>5</w:t>
      </w:r>
      <w:r w:rsidRPr="005E21CD">
        <w:rPr>
          <w:rFonts w:ascii="Arial" w:eastAsia="Times New Roman" w:hAnsi="Arial" w:cs="Arial"/>
          <w:sz w:val="32"/>
          <w:szCs w:val="32"/>
        </w:rPr>
        <w:t>.00 pm</w:t>
      </w:r>
    </w:p>
    <w:p w:rsidR="0095654D" w:rsidRDefault="0095654D" w:rsidP="00F40706">
      <w:pPr>
        <w:spacing w:after="0" w:line="20" w:lineRule="atLeast"/>
        <w:ind w:left="357" w:right="188" w:hanging="357"/>
        <w:jc w:val="center"/>
        <w:rPr>
          <w:rFonts w:ascii="Arial" w:eastAsia="Times New Roman" w:hAnsi="Arial" w:cs="Times New Roman"/>
          <w:b/>
          <w:sz w:val="24"/>
          <w:szCs w:val="24"/>
        </w:rPr>
      </w:pPr>
    </w:p>
    <w:p w:rsidR="0095654D" w:rsidRDefault="0095654D" w:rsidP="00F40706">
      <w:pPr>
        <w:spacing w:after="0" w:line="20" w:lineRule="atLeast"/>
        <w:ind w:left="357" w:right="188" w:hanging="357"/>
        <w:jc w:val="center"/>
        <w:rPr>
          <w:rFonts w:ascii="Arial" w:eastAsia="Times New Roman" w:hAnsi="Arial" w:cs="Times New Roman"/>
          <w:b/>
          <w:sz w:val="24"/>
          <w:szCs w:val="24"/>
        </w:rPr>
      </w:pPr>
    </w:p>
    <w:p w:rsidR="0095654D" w:rsidRDefault="0095654D" w:rsidP="00F40706">
      <w:pPr>
        <w:spacing w:after="0" w:line="20" w:lineRule="atLeast"/>
        <w:ind w:left="357" w:right="188" w:hanging="357"/>
        <w:jc w:val="center"/>
        <w:rPr>
          <w:rFonts w:ascii="Arial" w:eastAsia="Times New Roman" w:hAnsi="Arial" w:cs="Times New Roman"/>
          <w:b/>
          <w:sz w:val="24"/>
          <w:szCs w:val="24"/>
        </w:rPr>
      </w:pPr>
    </w:p>
    <w:p w:rsidR="0095654D" w:rsidRDefault="0095654D" w:rsidP="00F40706">
      <w:pPr>
        <w:spacing w:after="0" w:line="20" w:lineRule="atLeast"/>
        <w:ind w:left="357" w:right="188" w:hanging="357"/>
        <w:jc w:val="center"/>
        <w:rPr>
          <w:rFonts w:ascii="Arial" w:eastAsia="Times New Roman" w:hAnsi="Arial" w:cs="Times New Roman"/>
          <w:b/>
          <w:sz w:val="24"/>
          <w:szCs w:val="24"/>
        </w:rPr>
      </w:pPr>
    </w:p>
    <w:p w:rsidR="0095654D" w:rsidRDefault="0095654D" w:rsidP="00F40706">
      <w:pPr>
        <w:spacing w:after="0" w:line="20" w:lineRule="atLeast"/>
        <w:ind w:left="357" w:right="188" w:hanging="357"/>
        <w:jc w:val="center"/>
        <w:rPr>
          <w:rFonts w:ascii="Arial" w:eastAsia="Times New Roman" w:hAnsi="Arial" w:cs="Times New Roman"/>
          <w:b/>
          <w:sz w:val="24"/>
          <w:szCs w:val="24"/>
        </w:rPr>
      </w:pPr>
    </w:p>
    <w:p w:rsidR="0095654D" w:rsidRDefault="0095654D" w:rsidP="00F40706">
      <w:pPr>
        <w:spacing w:after="0" w:line="20" w:lineRule="atLeast"/>
        <w:ind w:left="357" w:right="188" w:hanging="357"/>
        <w:jc w:val="center"/>
        <w:rPr>
          <w:rFonts w:ascii="Arial" w:eastAsia="Times New Roman" w:hAnsi="Arial" w:cs="Times New Roman"/>
          <w:b/>
          <w:sz w:val="24"/>
          <w:szCs w:val="24"/>
        </w:rPr>
      </w:pPr>
    </w:p>
    <w:p w:rsidR="0095654D" w:rsidRPr="009B3FAF" w:rsidRDefault="0095654D" w:rsidP="00F40706">
      <w:pPr>
        <w:spacing w:after="0" w:line="20" w:lineRule="atLeast"/>
        <w:ind w:left="357" w:right="188" w:hanging="357"/>
        <w:jc w:val="center"/>
        <w:rPr>
          <w:rFonts w:ascii="Arial" w:eastAsia="Times New Roman" w:hAnsi="Arial" w:cs="Times New Roman"/>
          <w:b/>
          <w:sz w:val="24"/>
          <w:szCs w:val="24"/>
        </w:rPr>
      </w:pPr>
    </w:p>
    <w:p w:rsidR="00F40706" w:rsidRPr="009B3FAF" w:rsidRDefault="00F40706" w:rsidP="00F40706">
      <w:pPr>
        <w:pBdr>
          <w:top w:val="single" w:sz="4" w:space="1" w:color="auto"/>
          <w:left w:val="single" w:sz="4" w:space="4" w:color="auto"/>
          <w:bottom w:val="single" w:sz="4" w:space="1" w:color="auto"/>
          <w:right w:val="single" w:sz="4" w:space="4" w:color="auto"/>
        </w:pBdr>
        <w:shd w:val="clear" w:color="auto" w:fill="F2F2F2"/>
        <w:spacing w:after="0" w:line="20" w:lineRule="atLeast"/>
        <w:ind w:left="357" w:right="-142" w:hanging="357"/>
        <w:jc w:val="center"/>
        <w:rPr>
          <w:rFonts w:ascii="Arial" w:eastAsia="Times New Roman" w:hAnsi="Arial" w:cs="Arial"/>
          <w:b/>
          <w:sz w:val="18"/>
        </w:rPr>
      </w:pPr>
      <w:r w:rsidRPr="009B3FAF">
        <w:rPr>
          <w:rFonts w:ascii="Arial" w:eastAsia="Times New Roman" w:hAnsi="Arial" w:cs="Arial"/>
          <w:b/>
          <w:sz w:val="18"/>
        </w:rPr>
        <w:t>PLEASE READ THE FOLLOWING IMPORTANT DISCLAIMER BEFORE PROCEEDING</w:t>
      </w:r>
    </w:p>
    <w:p w:rsidR="00F40706" w:rsidRPr="009B3FAF" w:rsidRDefault="00F40706" w:rsidP="00F40706">
      <w:pPr>
        <w:pBdr>
          <w:top w:val="single" w:sz="4" w:space="1" w:color="auto"/>
          <w:left w:val="single" w:sz="4" w:space="4" w:color="auto"/>
          <w:bottom w:val="single" w:sz="4" w:space="1" w:color="auto"/>
          <w:right w:val="single" w:sz="4" w:space="4" w:color="auto"/>
        </w:pBdr>
        <w:shd w:val="clear" w:color="auto" w:fill="F2F2F2"/>
        <w:spacing w:after="0" w:line="20" w:lineRule="atLeast"/>
        <w:ind w:left="357" w:right="-142" w:hanging="357"/>
        <w:jc w:val="both"/>
        <w:rPr>
          <w:rFonts w:ascii="Arial" w:eastAsia="Times New Roman" w:hAnsi="Arial" w:cs="Arial"/>
          <w:sz w:val="18"/>
        </w:rPr>
      </w:pPr>
    </w:p>
    <w:p w:rsidR="00F40706" w:rsidRPr="009B3FAF" w:rsidRDefault="00F40706" w:rsidP="00F40706">
      <w:pPr>
        <w:pBdr>
          <w:top w:val="single" w:sz="4" w:space="1" w:color="auto"/>
          <w:left w:val="single" w:sz="4" w:space="4" w:color="auto"/>
          <w:bottom w:val="single" w:sz="4" w:space="1" w:color="auto"/>
          <w:right w:val="single" w:sz="4" w:space="4" w:color="auto"/>
        </w:pBdr>
        <w:shd w:val="clear" w:color="auto" w:fill="F2F2F2"/>
        <w:spacing w:after="0" w:line="20" w:lineRule="atLeast"/>
        <w:ind w:right="-142"/>
        <w:jc w:val="both"/>
        <w:rPr>
          <w:rFonts w:ascii="Arial" w:eastAsia="Times New Roman" w:hAnsi="Arial" w:cs="Arial"/>
          <w:sz w:val="16"/>
        </w:rPr>
      </w:pPr>
      <w:r w:rsidRPr="009B3FAF">
        <w:rPr>
          <w:rFonts w:ascii="Arial" w:eastAsia="Times New Roman" w:hAnsi="Arial" w:cs="Arial"/>
          <w:sz w:val="16"/>
        </w:rPr>
        <w:t>Any plans or documents in agendas and minutes may be subject to copyright. The express permission of the copyright owner must be obtained before copying any copyright material.</w:t>
      </w:r>
    </w:p>
    <w:p w:rsidR="00F40706" w:rsidRPr="009B3FAF" w:rsidRDefault="00F40706" w:rsidP="00F40706">
      <w:pPr>
        <w:pBdr>
          <w:top w:val="single" w:sz="4" w:space="1" w:color="auto"/>
          <w:left w:val="single" w:sz="4" w:space="4" w:color="auto"/>
          <w:bottom w:val="single" w:sz="4" w:space="1" w:color="auto"/>
          <w:right w:val="single" w:sz="4" w:space="4" w:color="auto"/>
        </w:pBdr>
        <w:shd w:val="clear" w:color="auto" w:fill="F2F2F2"/>
        <w:spacing w:after="0" w:line="20" w:lineRule="atLeast"/>
        <w:ind w:left="357" w:right="-142" w:hanging="357"/>
        <w:jc w:val="both"/>
        <w:rPr>
          <w:rFonts w:ascii="Arial" w:eastAsia="Times New Roman" w:hAnsi="Arial" w:cs="Arial"/>
          <w:sz w:val="16"/>
        </w:rPr>
      </w:pPr>
    </w:p>
    <w:p w:rsidR="00F40706" w:rsidRPr="009B3FAF" w:rsidRDefault="00F40706" w:rsidP="00F40706">
      <w:pPr>
        <w:pBdr>
          <w:top w:val="single" w:sz="4" w:space="1" w:color="auto"/>
          <w:left w:val="single" w:sz="4" w:space="4" w:color="auto"/>
          <w:bottom w:val="single" w:sz="4" w:space="1" w:color="auto"/>
          <w:right w:val="single" w:sz="4" w:space="4" w:color="auto"/>
        </w:pBdr>
        <w:shd w:val="clear" w:color="auto" w:fill="F2F2F2"/>
        <w:spacing w:after="0" w:line="20" w:lineRule="atLeast"/>
        <w:ind w:right="-142"/>
        <w:jc w:val="both"/>
        <w:rPr>
          <w:rFonts w:ascii="Arial" w:eastAsia="Times New Roman" w:hAnsi="Arial" w:cs="Arial"/>
          <w:sz w:val="16"/>
        </w:rPr>
      </w:pPr>
      <w:r w:rsidRPr="009B3FAF">
        <w:rPr>
          <w:rFonts w:ascii="Arial" w:eastAsia="Times New Roman" w:hAnsi="Arial" w:cs="Arial"/>
          <w:sz w:val="16"/>
        </w:rPr>
        <w:t>Any statement, comment or decision made at a Council meeting regarding any application for an approval, consent or licence, including a resolution of approval, is not effective as an approval of any application and must not be relied upon as such.</w:t>
      </w:r>
    </w:p>
    <w:p w:rsidR="00F40706" w:rsidRPr="009B3FAF" w:rsidRDefault="00F40706" w:rsidP="00F40706">
      <w:pPr>
        <w:pBdr>
          <w:top w:val="single" w:sz="4" w:space="1" w:color="auto"/>
          <w:left w:val="single" w:sz="4" w:space="4" w:color="auto"/>
          <w:bottom w:val="single" w:sz="4" w:space="1" w:color="auto"/>
          <w:right w:val="single" w:sz="4" w:space="4" w:color="auto"/>
        </w:pBdr>
        <w:shd w:val="clear" w:color="auto" w:fill="F2F2F2"/>
        <w:spacing w:after="0" w:line="20" w:lineRule="atLeast"/>
        <w:ind w:left="357" w:right="-142" w:hanging="357"/>
        <w:jc w:val="both"/>
        <w:rPr>
          <w:rFonts w:ascii="Arial" w:eastAsia="Times New Roman" w:hAnsi="Arial" w:cs="Arial"/>
          <w:sz w:val="16"/>
        </w:rPr>
      </w:pPr>
    </w:p>
    <w:p w:rsidR="00F40706" w:rsidRPr="009B3FAF" w:rsidRDefault="00F40706" w:rsidP="00F40706">
      <w:pPr>
        <w:pBdr>
          <w:top w:val="single" w:sz="4" w:space="1" w:color="auto"/>
          <w:left w:val="single" w:sz="4" w:space="4" w:color="auto"/>
          <w:bottom w:val="single" w:sz="4" w:space="1" w:color="auto"/>
          <w:right w:val="single" w:sz="4" w:space="4" w:color="auto"/>
        </w:pBdr>
        <w:shd w:val="clear" w:color="auto" w:fill="F2F2F2"/>
        <w:spacing w:after="0" w:line="20" w:lineRule="atLeast"/>
        <w:ind w:right="-142"/>
        <w:jc w:val="both"/>
        <w:rPr>
          <w:rFonts w:ascii="Arial" w:eastAsia="Times New Roman" w:hAnsi="Arial" w:cs="Arial"/>
          <w:sz w:val="16"/>
        </w:rPr>
      </w:pPr>
      <w:r w:rsidRPr="009B3FAF">
        <w:rPr>
          <w:rFonts w:ascii="Arial" w:eastAsia="Times New Roman" w:hAnsi="Arial" w:cs="Arial"/>
          <w:sz w:val="16"/>
        </w:rPr>
        <w:t>Any person or entity who has an application before the Shire of Nannup must obtain, and should only rely on, written notice of the Shire of Nannup’s decision and any conditions attaching to the decision, and cannot treat as an approval anything said or done at a Council meeting.</w:t>
      </w:r>
    </w:p>
    <w:p w:rsidR="0095654D" w:rsidRDefault="00F40706" w:rsidP="00F40706">
      <w:pPr>
        <w:pBdr>
          <w:top w:val="single" w:sz="4" w:space="1" w:color="auto"/>
          <w:left w:val="single" w:sz="4" w:space="4" w:color="auto"/>
          <w:bottom w:val="single" w:sz="4" w:space="1" w:color="auto"/>
          <w:right w:val="single" w:sz="4" w:space="4" w:color="auto"/>
        </w:pBdr>
        <w:shd w:val="clear" w:color="auto" w:fill="F2F2F2"/>
        <w:spacing w:after="0" w:line="20" w:lineRule="atLeast"/>
        <w:ind w:right="-142"/>
        <w:jc w:val="both"/>
        <w:rPr>
          <w:rFonts w:ascii="Arial" w:eastAsia="Times New Roman" w:hAnsi="Arial" w:cs="Arial"/>
          <w:sz w:val="16"/>
        </w:rPr>
      </w:pPr>
      <w:r w:rsidRPr="009B3FAF">
        <w:rPr>
          <w:rFonts w:ascii="Arial" w:eastAsia="Times New Roman" w:hAnsi="Arial" w:cs="Arial"/>
          <w:sz w:val="16"/>
        </w:rPr>
        <w:t>Any advice provided by an employee of the Shire of Nannup on the operation of a written law, or the performance of a function by the Shire of Nannup, is provided in the capacity of an employee, and to the best of that person’s knowledge and ability. It does not constitute, and should not be relied upon, as a legal advice or representation by the Shire of Nannup. Any advice on a matter of law, or anything sought to be relied upon as a representation by the Shire of Nannup should be sought in writing and should make clear the purpose of the request. Any plans or documents in Agendas and Minutes may be subject to copyright</w:t>
      </w:r>
      <w:r>
        <w:rPr>
          <w:rFonts w:ascii="Arial" w:eastAsia="Times New Roman" w:hAnsi="Arial" w:cs="Arial"/>
          <w:sz w:val="16"/>
        </w:rPr>
        <w:t>.</w:t>
      </w:r>
    </w:p>
    <w:p w:rsidR="0095654D" w:rsidRDefault="0095654D">
      <w:pPr>
        <w:rPr>
          <w:rFonts w:ascii="Arial" w:eastAsia="Times New Roman" w:hAnsi="Arial" w:cs="Arial"/>
          <w:sz w:val="16"/>
        </w:rPr>
      </w:pPr>
      <w:r>
        <w:rPr>
          <w:rFonts w:ascii="Arial" w:eastAsia="Times New Roman" w:hAnsi="Arial" w:cs="Arial"/>
          <w:sz w:val="16"/>
        </w:rPr>
        <w:br w:type="page"/>
      </w:r>
    </w:p>
    <w:p w:rsidR="002B0B54" w:rsidRDefault="002B0B54" w:rsidP="00F40706">
      <w:pPr>
        <w:pBdr>
          <w:top w:val="single" w:sz="4" w:space="1" w:color="auto"/>
          <w:left w:val="single" w:sz="4" w:space="4" w:color="auto"/>
          <w:bottom w:val="single" w:sz="4" w:space="1" w:color="auto"/>
          <w:right w:val="single" w:sz="4" w:space="4" w:color="auto"/>
        </w:pBdr>
        <w:shd w:val="clear" w:color="auto" w:fill="F2F2F2"/>
        <w:spacing w:after="0" w:line="20" w:lineRule="atLeast"/>
        <w:ind w:right="-142"/>
        <w:jc w:val="both"/>
        <w:rPr>
          <w:rFonts w:ascii="Arial" w:eastAsia="Times New Roman" w:hAnsi="Arial" w:cs="Arial"/>
          <w:sz w:val="16"/>
        </w:rPr>
        <w:sectPr w:rsidR="002B0B54">
          <w:pgSz w:w="11906" w:h="16838"/>
          <w:pgMar w:top="1440" w:right="1440" w:bottom="1440" w:left="1440" w:header="708" w:footer="708" w:gutter="0"/>
          <w:cols w:space="708"/>
          <w:docGrid w:linePitch="360"/>
        </w:sectPr>
      </w:pPr>
    </w:p>
    <w:p w:rsidR="005E21CD" w:rsidRPr="005E21CD" w:rsidRDefault="005E21CD" w:rsidP="005E21CD">
      <w:pPr>
        <w:pBdr>
          <w:top w:val="double" w:sz="4" w:space="1" w:color="auto"/>
          <w:left w:val="double" w:sz="4" w:space="4" w:color="auto"/>
          <w:bottom w:val="double" w:sz="4" w:space="1" w:color="auto"/>
          <w:right w:val="double" w:sz="4" w:space="4" w:color="auto"/>
        </w:pBdr>
        <w:spacing w:after="0" w:line="20" w:lineRule="atLeast"/>
        <w:ind w:right="-142"/>
        <w:jc w:val="center"/>
        <w:rPr>
          <w:rFonts w:ascii="Arial" w:eastAsia="Times New Roman" w:hAnsi="Arial" w:cs="Times New Roman"/>
          <w:sz w:val="60"/>
          <w:szCs w:val="20"/>
        </w:rPr>
      </w:pPr>
      <w:r w:rsidRPr="005E21CD">
        <w:rPr>
          <w:rFonts w:ascii="Arial" w:eastAsia="Times New Roman" w:hAnsi="Arial" w:cs="Times New Roman"/>
          <w:sz w:val="60"/>
          <w:szCs w:val="20"/>
        </w:rPr>
        <w:lastRenderedPageBreak/>
        <w:t>A g e n d a</w:t>
      </w:r>
    </w:p>
    <w:p w:rsidR="005E21CD" w:rsidRPr="005E21CD" w:rsidRDefault="005E21CD" w:rsidP="005E21CD">
      <w:pPr>
        <w:spacing w:after="0" w:line="20" w:lineRule="atLeast"/>
        <w:ind w:left="357" w:right="-142" w:hanging="357"/>
        <w:jc w:val="both"/>
        <w:rPr>
          <w:rFonts w:ascii="Arial" w:eastAsia="Times New Roman" w:hAnsi="Arial" w:cs="Times New Roman"/>
          <w:sz w:val="24"/>
          <w:szCs w:val="20"/>
        </w:rPr>
      </w:pPr>
    </w:p>
    <w:p w:rsidR="005E21CD" w:rsidRPr="005E21CD" w:rsidRDefault="00F53C70" w:rsidP="005E21CD">
      <w:pPr>
        <w:numPr>
          <w:ilvl w:val="0"/>
          <w:numId w:val="1"/>
        </w:numPr>
        <w:spacing w:after="0" w:line="20" w:lineRule="atLeast"/>
        <w:ind w:right="-142"/>
        <w:jc w:val="both"/>
        <w:rPr>
          <w:rFonts w:ascii="Arial" w:eastAsia="Times New Roman" w:hAnsi="Arial" w:cs="Times New Roman"/>
          <w:b/>
          <w:sz w:val="24"/>
          <w:szCs w:val="20"/>
        </w:rPr>
      </w:pPr>
      <w:r>
        <w:rPr>
          <w:rFonts w:ascii="Arial" w:eastAsia="Times New Roman" w:hAnsi="Arial" w:cs="Times New Roman"/>
          <w:b/>
          <w:sz w:val="24"/>
          <w:szCs w:val="20"/>
        </w:rPr>
        <w:t xml:space="preserve"> </w:t>
      </w:r>
      <w:r>
        <w:rPr>
          <w:rFonts w:ascii="Arial" w:eastAsia="Times New Roman" w:hAnsi="Arial" w:cs="Times New Roman"/>
          <w:b/>
          <w:sz w:val="24"/>
          <w:szCs w:val="20"/>
        </w:rPr>
        <w:tab/>
      </w:r>
      <w:r w:rsidR="005E21CD" w:rsidRPr="005E21CD">
        <w:rPr>
          <w:rFonts w:ascii="Arial" w:eastAsia="Times New Roman" w:hAnsi="Arial" w:cs="Times New Roman"/>
          <w:b/>
          <w:sz w:val="24"/>
          <w:szCs w:val="20"/>
        </w:rPr>
        <w:t>DECLARATION OF OPENING/ANNOUNCEMENT OF VISITORS</w:t>
      </w:r>
    </w:p>
    <w:p w:rsidR="005E21CD" w:rsidRPr="005E21CD" w:rsidRDefault="005E21CD" w:rsidP="005E21CD">
      <w:pPr>
        <w:spacing w:after="0" w:line="20" w:lineRule="atLeast"/>
        <w:ind w:right="-142"/>
        <w:jc w:val="both"/>
        <w:rPr>
          <w:rFonts w:ascii="Arial" w:eastAsia="Times New Roman" w:hAnsi="Arial" w:cs="Times New Roman"/>
          <w:b/>
          <w:sz w:val="24"/>
          <w:szCs w:val="20"/>
        </w:rPr>
      </w:pPr>
    </w:p>
    <w:p w:rsidR="005E21CD" w:rsidRPr="005E21CD" w:rsidRDefault="00F53C70" w:rsidP="005E21CD">
      <w:pPr>
        <w:numPr>
          <w:ilvl w:val="0"/>
          <w:numId w:val="1"/>
        </w:numPr>
        <w:spacing w:after="0" w:line="20" w:lineRule="atLeast"/>
        <w:ind w:right="-142"/>
        <w:jc w:val="both"/>
        <w:rPr>
          <w:rFonts w:ascii="Arial" w:eastAsia="Times New Roman" w:hAnsi="Arial" w:cs="Times New Roman"/>
          <w:b/>
          <w:bCs/>
          <w:sz w:val="24"/>
          <w:szCs w:val="20"/>
        </w:rPr>
      </w:pPr>
      <w:r>
        <w:rPr>
          <w:rFonts w:ascii="Arial" w:eastAsia="Times New Roman" w:hAnsi="Arial" w:cs="Times New Roman"/>
          <w:b/>
          <w:bCs/>
          <w:sz w:val="24"/>
          <w:szCs w:val="20"/>
        </w:rPr>
        <w:t xml:space="preserve"> </w:t>
      </w:r>
      <w:r>
        <w:rPr>
          <w:rFonts w:ascii="Arial" w:eastAsia="Times New Roman" w:hAnsi="Arial" w:cs="Times New Roman"/>
          <w:b/>
          <w:bCs/>
          <w:sz w:val="24"/>
          <w:szCs w:val="20"/>
        </w:rPr>
        <w:tab/>
      </w:r>
      <w:r w:rsidR="005E21CD" w:rsidRPr="005E21CD">
        <w:rPr>
          <w:rFonts w:ascii="Arial" w:eastAsia="Times New Roman" w:hAnsi="Arial" w:cs="Times New Roman"/>
          <w:b/>
          <w:bCs/>
          <w:sz w:val="24"/>
          <w:szCs w:val="20"/>
        </w:rPr>
        <w:t>RECORD OF ATTENDANCE</w:t>
      </w:r>
    </w:p>
    <w:p w:rsidR="005E21CD" w:rsidRPr="005E21CD" w:rsidRDefault="005E21CD" w:rsidP="005E21CD">
      <w:pPr>
        <w:spacing w:after="0" w:line="20" w:lineRule="atLeast"/>
        <w:ind w:right="-142" w:firstLine="720"/>
        <w:jc w:val="both"/>
        <w:rPr>
          <w:rFonts w:ascii="Arial" w:eastAsia="Times New Roman" w:hAnsi="Arial" w:cs="Times New Roman"/>
          <w:sz w:val="24"/>
          <w:szCs w:val="20"/>
        </w:rPr>
      </w:pPr>
    </w:p>
    <w:p w:rsidR="005E21CD" w:rsidRPr="005E21CD" w:rsidRDefault="00F53C70" w:rsidP="005E21CD">
      <w:pPr>
        <w:numPr>
          <w:ilvl w:val="0"/>
          <w:numId w:val="1"/>
        </w:numPr>
        <w:spacing w:after="0" w:line="20" w:lineRule="atLeast"/>
        <w:ind w:right="-142"/>
        <w:jc w:val="both"/>
        <w:rPr>
          <w:rFonts w:ascii="Arial" w:eastAsia="Times New Roman" w:hAnsi="Arial" w:cs="Times New Roman"/>
          <w:b/>
          <w:bCs/>
          <w:sz w:val="24"/>
          <w:szCs w:val="20"/>
        </w:rPr>
      </w:pPr>
      <w:r>
        <w:rPr>
          <w:rFonts w:ascii="Arial" w:eastAsia="Times New Roman" w:hAnsi="Arial" w:cs="Times New Roman"/>
          <w:b/>
          <w:bCs/>
          <w:sz w:val="24"/>
          <w:szCs w:val="20"/>
        </w:rPr>
        <w:t xml:space="preserve"> </w:t>
      </w:r>
      <w:r>
        <w:rPr>
          <w:rFonts w:ascii="Arial" w:eastAsia="Times New Roman" w:hAnsi="Arial" w:cs="Times New Roman"/>
          <w:b/>
          <w:bCs/>
          <w:sz w:val="24"/>
          <w:szCs w:val="20"/>
        </w:rPr>
        <w:tab/>
      </w:r>
      <w:r w:rsidR="005E21CD" w:rsidRPr="005E21CD">
        <w:rPr>
          <w:rFonts w:ascii="Arial" w:eastAsia="Times New Roman" w:hAnsi="Arial" w:cs="Times New Roman"/>
          <w:b/>
          <w:bCs/>
          <w:sz w:val="24"/>
          <w:szCs w:val="20"/>
        </w:rPr>
        <w:t>APOLOGIES</w:t>
      </w:r>
    </w:p>
    <w:p w:rsidR="005E21CD" w:rsidRPr="005E21CD" w:rsidRDefault="005E21CD" w:rsidP="005E21CD">
      <w:pPr>
        <w:spacing w:after="0" w:line="20" w:lineRule="atLeast"/>
        <w:ind w:right="-142"/>
        <w:jc w:val="both"/>
        <w:rPr>
          <w:rFonts w:ascii="Arial" w:eastAsia="Times New Roman" w:hAnsi="Arial" w:cs="Times New Roman"/>
          <w:b/>
          <w:bCs/>
          <w:sz w:val="24"/>
          <w:szCs w:val="20"/>
        </w:rPr>
      </w:pPr>
    </w:p>
    <w:p w:rsidR="005E21CD" w:rsidRPr="005E21CD" w:rsidRDefault="005E21CD" w:rsidP="005E21CD">
      <w:pPr>
        <w:spacing w:after="0" w:line="20" w:lineRule="atLeast"/>
        <w:ind w:right="-142"/>
        <w:jc w:val="both"/>
        <w:rPr>
          <w:rFonts w:ascii="Arial" w:eastAsia="Times New Roman" w:hAnsi="Arial" w:cs="Times New Roman"/>
          <w:b/>
          <w:bCs/>
          <w:sz w:val="24"/>
          <w:szCs w:val="20"/>
        </w:rPr>
      </w:pPr>
      <w:r w:rsidRPr="005E21CD">
        <w:rPr>
          <w:rFonts w:ascii="Arial" w:eastAsia="Times New Roman" w:hAnsi="Arial" w:cs="Times New Roman"/>
          <w:b/>
          <w:bCs/>
          <w:sz w:val="24"/>
          <w:szCs w:val="20"/>
        </w:rPr>
        <w:t>4.</w:t>
      </w:r>
      <w:r w:rsidRPr="005E21CD">
        <w:rPr>
          <w:rFonts w:ascii="Arial" w:eastAsia="Times New Roman" w:hAnsi="Arial" w:cs="Times New Roman"/>
          <w:b/>
          <w:bCs/>
          <w:sz w:val="24"/>
          <w:szCs w:val="20"/>
        </w:rPr>
        <w:tab/>
        <w:t>LEAVE OF ABSENCE</w:t>
      </w:r>
    </w:p>
    <w:p w:rsidR="005E21CD" w:rsidRPr="005E21CD" w:rsidRDefault="005E21CD" w:rsidP="005E21CD">
      <w:pPr>
        <w:spacing w:after="0" w:line="20" w:lineRule="atLeast"/>
        <w:ind w:left="357" w:right="-142" w:hanging="357"/>
        <w:jc w:val="both"/>
        <w:rPr>
          <w:rFonts w:ascii="Arial" w:eastAsia="Times New Roman" w:hAnsi="Arial" w:cs="Times New Roman"/>
          <w:bCs/>
          <w:sz w:val="24"/>
          <w:szCs w:val="20"/>
        </w:rPr>
      </w:pPr>
      <w:r w:rsidRPr="005E21CD">
        <w:rPr>
          <w:rFonts w:ascii="Arial" w:eastAsia="Times New Roman" w:hAnsi="Arial" w:cs="Times New Roman"/>
          <w:b/>
          <w:bCs/>
          <w:sz w:val="24"/>
          <w:szCs w:val="20"/>
        </w:rPr>
        <w:tab/>
      </w:r>
      <w:r w:rsidRPr="005E21CD">
        <w:rPr>
          <w:rFonts w:ascii="Arial" w:eastAsia="Times New Roman" w:hAnsi="Arial" w:cs="Times New Roman"/>
          <w:b/>
          <w:bCs/>
          <w:sz w:val="24"/>
          <w:szCs w:val="20"/>
        </w:rPr>
        <w:tab/>
        <w:t>(</w:t>
      </w:r>
      <w:r w:rsidRPr="005E21CD">
        <w:rPr>
          <w:rFonts w:ascii="Arial" w:eastAsia="Times New Roman" w:hAnsi="Arial" w:cs="Times New Roman"/>
          <w:bCs/>
          <w:sz w:val="24"/>
          <w:szCs w:val="20"/>
        </w:rPr>
        <w:t>Previously Approved)</w:t>
      </w:r>
    </w:p>
    <w:p w:rsidR="005E21CD" w:rsidRPr="005E21CD" w:rsidRDefault="005E21CD" w:rsidP="005E21CD">
      <w:pPr>
        <w:spacing w:after="0" w:line="20" w:lineRule="atLeast"/>
        <w:ind w:left="357" w:right="-142" w:hanging="357"/>
        <w:jc w:val="both"/>
        <w:rPr>
          <w:rFonts w:ascii="Arial" w:eastAsia="Times New Roman" w:hAnsi="Arial" w:cs="Times New Roman"/>
          <w:bCs/>
          <w:sz w:val="24"/>
          <w:szCs w:val="20"/>
        </w:rPr>
      </w:pPr>
    </w:p>
    <w:p w:rsidR="005E21CD" w:rsidRPr="005E21CD" w:rsidRDefault="005E21CD" w:rsidP="005E21CD">
      <w:pPr>
        <w:spacing w:after="0" w:line="20" w:lineRule="atLeast"/>
        <w:ind w:left="357" w:right="-142" w:hanging="357"/>
        <w:jc w:val="both"/>
        <w:rPr>
          <w:rFonts w:ascii="Arial" w:eastAsia="Times New Roman" w:hAnsi="Arial" w:cs="Times New Roman"/>
          <w:b/>
          <w:bCs/>
          <w:sz w:val="24"/>
          <w:szCs w:val="20"/>
        </w:rPr>
      </w:pPr>
      <w:r w:rsidRPr="005E21CD">
        <w:rPr>
          <w:rFonts w:ascii="Arial" w:eastAsia="Times New Roman" w:hAnsi="Arial" w:cs="Times New Roman"/>
          <w:b/>
          <w:bCs/>
          <w:sz w:val="24"/>
          <w:szCs w:val="20"/>
        </w:rPr>
        <w:t>5.</w:t>
      </w:r>
      <w:r w:rsidRPr="005E21CD">
        <w:rPr>
          <w:rFonts w:ascii="Arial" w:eastAsia="Times New Roman" w:hAnsi="Arial" w:cs="Times New Roman"/>
          <w:b/>
          <w:bCs/>
          <w:sz w:val="24"/>
          <w:szCs w:val="20"/>
        </w:rPr>
        <w:tab/>
      </w:r>
      <w:r w:rsidRPr="005E21CD">
        <w:rPr>
          <w:rFonts w:ascii="Arial" w:eastAsia="Times New Roman" w:hAnsi="Arial" w:cs="Times New Roman"/>
          <w:b/>
          <w:bCs/>
          <w:sz w:val="24"/>
          <w:szCs w:val="20"/>
        </w:rPr>
        <w:tab/>
        <w:t>PUBLIC QUESTION TIME</w:t>
      </w:r>
    </w:p>
    <w:p w:rsidR="005E21CD" w:rsidRPr="005E21CD" w:rsidRDefault="005E21CD" w:rsidP="005E21CD">
      <w:pPr>
        <w:spacing w:after="0" w:line="20" w:lineRule="atLeast"/>
        <w:ind w:left="357" w:right="-142" w:hanging="357"/>
        <w:jc w:val="both"/>
        <w:rPr>
          <w:rFonts w:ascii="Arial" w:eastAsia="Times New Roman" w:hAnsi="Arial" w:cs="Times New Roman"/>
          <w:b/>
          <w:bCs/>
          <w:sz w:val="24"/>
          <w:szCs w:val="20"/>
        </w:rPr>
      </w:pPr>
    </w:p>
    <w:p w:rsidR="005E21CD" w:rsidRDefault="005E21CD" w:rsidP="005E21CD">
      <w:pPr>
        <w:spacing w:after="0" w:line="20" w:lineRule="atLeast"/>
        <w:ind w:left="357" w:right="-142" w:hanging="357"/>
        <w:jc w:val="both"/>
        <w:rPr>
          <w:rFonts w:ascii="Arial" w:eastAsia="Times New Roman" w:hAnsi="Arial" w:cs="Times New Roman"/>
          <w:b/>
          <w:bCs/>
          <w:sz w:val="24"/>
          <w:szCs w:val="20"/>
        </w:rPr>
      </w:pPr>
      <w:r w:rsidRPr="005E21CD">
        <w:rPr>
          <w:rFonts w:ascii="Arial" w:eastAsia="Times New Roman" w:hAnsi="Arial" w:cs="Times New Roman"/>
          <w:b/>
          <w:bCs/>
          <w:sz w:val="24"/>
          <w:szCs w:val="20"/>
        </w:rPr>
        <w:t>6.</w:t>
      </w:r>
      <w:r w:rsidRPr="005E21CD">
        <w:rPr>
          <w:rFonts w:ascii="Arial" w:eastAsia="Times New Roman" w:hAnsi="Arial" w:cs="Times New Roman"/>
          <w:b/>
          <w:bCs/>
          <w:sz w:val="24"/>
          <w:szCs w:val="20"/>
        </w:rPr>
        <w:tab/>
      </w:r>
      <w:r w:rsidRPr="005E21CD">
        <w:rPr>
          <w:rFonts w:ascii="Arial" w:eastAsia="Times New Roman" w:hAnsi="Arial" w:cs="Times New Roman"/>
          <w:b/>
          <w:bCs/>
          <w:sz w:val="24"/>
          <w:szCs w:val="20"/>
        </w:rPr>
        <w:tab/>
        <w:t>REPORTS OF OFFICERS</w:t>
      </w:r>
    </w:p>
    <w:p w:rsidR="00907F8A" w:rsidRPr="005E21CD" w:rsidRDefault="00907F8A" w:rsidP="005E21CD">
      <w:pPr>
        <w:spacing w:after="0" w:line="20" w:lineRule="atLeast"/>
        <w:ind w:left="357" w:right="-142" w:hanging="357"/>
        <w:jc w:val="both"/>
        <w:rPr>
          <w:rFonts w:ascii="Arial" w:eastAsia="Times New Roman" w:hAnsi="Arial" w:cs="Times New Roman"/>
          <w:b/>
          <w:bCs/>
          <w:sz w:val="24"/>
          <w:szCs w:val="20"/>
        </w:rPr>
      </w:pPr>
    </w:p>
    <w:tbl>
      <w:tblPr>
        <w:tblW w:w="0" w:type="auto"/>
        <w:tblInd w:w="-176" w:type="dxa"/>
        <w:tblLayout w:type="fixed"/>
        <w:tblLook w:val="0000" w:firstRow="0" w:lastRow="0" w:firstColumn="0" w:lastColumn="0" w:noHBand="0" w:noVBand="0"/>
      </w:tblPr>
      <w:tblGrid>
        <w:gridCol w:w="1135"/>
        <w:gridCol w:w="7087"/>
        <w:gridCol w:w="810"/>
      </w:tblGrid>
      <w:tr w:rsidR="00907F8A" w:rsidRPr="00907F8A" w:rsidTr="00C74AFF">
        <w:tc>
          <w:tcPr>
            <w:tcW w:w="1135" w:type="dxa"/>
            <w:tcBorders>
              <w:bottom w:val="single" w:sz="4" w:space="0" w:color="auto"/>
            </w:tcBorders>
          </w:tcPr>
          <w:p w:rsidR="00907F8A" w:rsidRPr="00907F8A" w:rsidRDefault="00907F8A" w:rsidP="00907F8A">
            <w:pPr>
              <w:spacing w:after="0" w:line="240" w:lineRule="auto"/>
              <w:ind w:right="-142"/>
              <w:rPr>
                <w:rFonts w:ascii="Arial" w:eastAsia="Times New Roman" w:hAnsi="Arial" w:cs="Times New Roman"/>
                <w:sz w:val="24"/>
                <w:szCs w:val="20"/>
              </w:rPr>
            </w:pPr>
            <w:r w:rsidRPr="00907F8A">
              <w:rPr>
                <w:rFonts w:ascii="Arial" w:eastAsia="Times New Roman" w:hAnsi="Arial" w:cs="Times New Roman"/>
                <w:sz w:val="24"/>
                <w:szCs w:val="20"/>
              </w:rPr>
              <w:t>Agenda No.</w:t>
            </w:r>
          </w:p>
        </w:tc>
        <w:tc>
          <w:tcPr>
            <w:tcW w:w="7087" w:type="dxa"/>
            <w:tcBorders>
              <w:bottom w:val="single" w:sz="4" w:space="0" w:color="auto"/>
            </w:tcBorders>
          </w:tcPr>
          <w:p w:rsidR="00907F8A" w:rsidRPr="00907F8A" w:rsidRDefault="00907F8A" w:rsidP="00907F8A">
            <w:pPr>
              <w:spacing w:after="0" w:line="240" w:lineRule="auto"/>
              <w:ind w:left="357" w:right="-142" w:hanging="357"/>
              <w:rPr>
                <w:rFonts w:ascii="Arial" w:eastAsia="Times New Roman" w:hAnsi="Arial" w:cs="Times New Roman"/>
                <w:sz w:val="24"/>
                <w:szCs w:val="20"/>
              </w:rPr>
            </w:pPr>
          </w:p>
          <w:p w:rsidR="00907F8A" w:rsidRPr="00907F8A" w:rsidRDefault="00907F8A" w:rsidP="00907F8A">
            <w:pPr>
              <w:spacing w:after="0" w:line="240" w:lineRule="auto"/>
              <w:ind w:left="357" w:right="-142" w:hanging="357"/>
              <w:jc w:val="center"/>
              <w:rPr>
                <w:rFonts w:ascii="Arial" w:eastAsia="Times New Roman" w:hAnsi="Arial" w:cs="Times New Roman"/>
                <w:sz w:val="24"/>
                <w:szCs w:val="20"/>
              </w:rPr>
            </w:pPr>
            <w:r w:rsidRPr="00907F8A">
              <w:rPr>
                <w:rFonts w:ascii="Arial" w:eastAsia="Times New Roman" w:hAnsi="Arial" w:cs="Times New Roman"/>
                <w:sz w:val="24"/>
                <w:szCs w:val="20"/>
              </w:rPr>
              <w:t>Description</w:t>
            </w:r>
          </w:p>
        </w:tc>
        <w:tc>
          <w:tcPr>
            <w:tcW w:w="810" w:type="dxa"/>
            <w:tcBorders>
              <w:bottom w:val="single" w:sz="4" w:space="0" w:color="auto"/>
            </w:tcBorders>
          </w:tcPr>
          <w:p w:rsidR="00907F8A" w:rsidRPr="00907F8A" w:rsidRDefault="00907F8A" w:rsidP="00907F8A">
            <w:pPr>
              <w:spacing w:after="0" w:line="240" w:lineRule="auto"/>
              <w:ind w:right="-142"/>
              <w:jc w:val="center"/>
              <w:rPr>
                <w:rFonts w:ascii="Arial" w:eastAsia="Times New Roman" w:hAnsi="Arial" w:cs="Times New Roman"/>
                <w:sz w:val="24"/>
                <w:szCs w:val="20"/>
              </w:rPr>
            </w:pPr>
            <w:r w:rsidRPr="00907F8A">
              <w:rPr>
                <w:rFonts w:ascii="Arial" w:eastAsia="Times New Roman" w:hAnsi="Arial" w:cs="Times New Roman"/>
                <w:sz w:val="24"/>
                <w:szCs w:val="20"/>
              </w:rPr>
              <w:t>Page No.</w:t>
            </w:r>
          </w:p>
        </w:tc>
      </w:tr>
      <w:tr w:rsidR="00907F8A" w:rsidRPr="00907F8A" w:rsidTr="00C74AFF">
        <w:tc>
          <w:tcPr>
            <w:tcW w:w="1135" w:type="dxa"/>
          </w:tcPr>
          <w:p w:rsidR="00907F8A" w:rsidRPr="00907F8A" w:rsidRDefault="00907F8A" w:rsidP="00907F8A">
            <w:pPr>
              <w:spacing w:after="0" w:line="240" w:lineRule="auto"/>
              <w:ind w:left="357" w:right="-142" w:hanging="357"/>
              <w:rPr>
                <w:rFonts w:ascii="Arial" w:eastAsia="Times New Roman" w:hAnsi="Arial" w:cs="Times New Roman"/>
                <w:sz w:val="24"/>
                <w:szCs w:val="20"/>
              </w:rPr>
            </w:pPr>
          </w:p>
        </w:tc>
        <w:tc>
          <w:tcPr>
            <w:tcW w:w="7087" w:type="dxa"/>
          </w:tcPr>
          <w:p w:rsidR="00907F8A" w:rsidRPr="00907F8A" w:rsidRDefault="00907F8A" w:rsidP="00907F8A">
            <w:pPr>
              <w:spacing w:after="0" w:line="240" w:lineRule="auto"/>
              <w:ind w:left="357" w:right="-142" w:hanging="357"/>
              <w:rPr>
                <w:rFonts w:ascii="Arial" w:eastAsia="Times New Roman" w:hAnsi="Arial" w:cs="Times New Roman"/>
                <w:sz w:val="24"/>
                <w:szCs w:val="20"/>
              </w:rPr>
            </w:pPr>
          </w:p>
        </w:tc>
        <w:tc>
          <w:tcPr>
            <w:tcW w:w="810" w:type="dxa"/>
          </w:tcPr>
          <w:p w:rsidR="00907F8A" w:rsidRPr="00907F8A" w:rsidRDefault="00907F8A" w:rsidP="00907F8A">
            <w:pPr>
              <w:spacing w:after="0" w:line="240" w:lineRule="auto"/>
              <w:ind w:left="357" w:right="-142" w:hanging="357"/>
              <w:jc w:val="center"/>
              <w:rPr>
                <w:rFonts w:ascii="Arial" w:eastAsia="Times New Roman" w:hAnsi="Arial" w:cs="Times New Roman"/>
                <w:sz w:val="24"/>
                <w:szCs w:val="20"/>
              </w:rPr>
            </w:pPr>
          </w:p>
        </w:tc>
      </w:tr>
      <w:tr w:rsidR="00907F8A" w:rsidRPr="00907F8A" w:rsidTr="00C74AFF">
        <w:trPr>
          <w:cantSplit/>
        </w:trPr>
        <w:tc>
          <w:tcPr>
            <w:tcW w:w="9032" w:type="dxa"/>
            <w:gridSpan w:val="3"/>
          </w:tcPr>
          <w:p w:rsidR="00907F8A" w:rsidRPr="00907F8A" w:rsidRDefault="00907F8A" w:rsidP="00907F8A">
            <w:pPr>
              <w:spacing w:after="0" w:line="240" w:lineRule="auto"/>
              <w:ind w:left="357" w:right="-142" w:hanging="357"/>
              <w:rPr>
                <w:rFonts w:ascii="Arial" w:eastAsia="Times New Roman" w:hAnsi="Arial" w:cs="Times New Roman"/>
                <w:b/>
                <w:sz w:val="24"/>
                <w:szCs w:val="20"/>
              </w:rPr>
            </w:pPr>
          </w:p>
        </w:tc>
      </w:tr>
      <w:tr w:rsidR="00907F8A" w:rsidRPr="00907F8A" w:rsidTr="00C74AFF">
        <w:tc>
          <w:tcPr>
            <w:tcW w:w="1135" w:type="dxa"/>
          </w:tcPr>
          <w:p w:rsidR="00907F8A" w:rsidRPr="00907F8A" w:rsidRDefault="00907F8A" w:rsidP="00907F8A">
            <w:pPr>
              <w:spacing w:after="0" w:line="240" w:lineRule="auto"/>
              <w:ind w:left="357" w:right="-142" w:hanging="357"/>
              <w:rPr>
                <w:rFonts w:ascii="Arial" w:eastAsia="Times New Roman" w:hAnsi="Arial" w:cs="Times New Roman"/>
                <w:sz w:val="24"/>
                <w:szCs w:val="20"/>
              </w:rPr>
            </w:pPr>
            <w:r>
              <w:rPr>
                <w:rFonts w:ascii="Arial" w:eastAsia="Times New Roman" w:hAnsi="Arial" w:cs="Times New Roman"/>
                <w:sz w:val="24"/>
                <w:szCs w:val="20"/>
              </w:rPr>
              <w:t>6.1</w:t>
            </w:r>
          </w:p>
          <w:p w:rsidR="00907F8A" w:rsidRPr="00907F8A" w:rsidRDefault="00907F8A" w:rsidP="00907F8A">
            <w:pPr>
              <w:spacing w:after="0" w:line="240" w:lineRule="auto"/>
              <w:ind w:left="357" w:right="-142" w:hanging="357"/>
              <w:rPr>
                <w:rFonts w:ascii="Arial" w:eastAsia="Times New Roman" w:hAnsi="Arial" w:cs="Times New Roman"/>
                <w:sz w:val="24"/>
                <w:szCs w:val="20"/>
              </w:rPr>
            </w:pPr>
          </w:p>
        </w:tc>
        <w:tc>
          <w:tcPr>
            <w:tcW w:w="7087" w:type="dxa"/>
          </w:tcPr>
          <w:p w:rsidR="00907F8A" w:rsidRPr="00907F8A" w:rsidRDefault="00907F8A" w:rsidP="00907F8A">
            <w:pPr>
              <w:spacing w:after="0" w:line="240" w:lineRule="auto"/>
              <w:ind w:left="357" w:right="-142" w:hanging="357"/>
              <w:rPr>
                <w:rFonts w:ascii="Arial" w:eastAsia="Times New Roman" w:hAnsi="Arial" w:cs="Times New Roman"/>
                <w:sz w:val="24"/>
                <w:szCs w:val="20"/>
              </w:rPr>
            </w:pPr>
            <w:r w:rsidRPr="00907F8A">
              <w:rPr>
                <w:rFonts w:ascii="Arial" w:eastAsia="Times New Roman" w:hAnsi="Arial" w:cs="Times New Roman"/>
                <w:sz w:val="24"/>
                <w:szCs w:val="20"/>
              </w:rPr>
              <w:t>Shire of Nannup Annual Report 2018/19</w:t>
            </w:r>
          </w:p>
          <w:p w:rsidR="00907F8A" w:rsidRPr="00907F8A" w:rsidRDefault="00907F8A" w:rsidP="00907F8A">
            <w:pPr>
              <w:spacing w:after="0" w:line="240" w:lineRule="auto"/>
              <w:ind w:left="357" w:right="-142" w:hanging="357"/>
              <w:rPr>
                <w:rFonts w:ascii="Arial" w:eastAsia="Times New Roman" w:hAnsi="Arial" w:cs="Times New Roman"/>
                <w:sz w:val="24"/>
                <w:szCs w:val="20"/>
              </w:rPr>
            </w:pPr>
          </w:p>
        </w:tc>
        <w:tc>
          <w:tcPr>
            <w:tcW w:w="810" w:type="dxa"/>
          </w:tcPr>
          <w:p w:rsidR="00907F8A" w:rsidRPr="00907F8A" w:rsidRDefault="0095654D" w:rsidP="00907F8A">
            <w:pPr>
              <w:spacing w:after="0" w:line="240" w:lineRule="auto"/>
              <w:ind w:left="357" w:right="-142" w:hanging="357"/>
              <w:jc w:val="center"/>
              <w:rPr>
                <w:rFonts w:ascii="Arial" w:eastAsia="Times New Roman" w:hAnsi="Arial" w:cs="Times New Roman"/>
                <w:sz w:val="24"/>
                <w:szCs w:val="20"/>
              </w:rPr>
            </w:pPr>
            <w:r>
              <w:rPr>
                <w:rFonts w:ascii="Arial" w:eastAsia="Times New Roman" w:hAnsi="Arial" w:cs="Times New Roman"/>
                <w:sz w:val="24"/>
                <w:szCs w:val="20"/>
              </w:rPr>
              <w:t>2</w:t>
            </w:r>
          </w:p>
        </w:tc>
      </w:tr>
    </w:tbl>
    <w:p w:rsidR="005E21CD" w:rsidRDefault="005E21CD" w:rsidP="005E21CD">
      <w:pPr>
        <w:spacing w:after="0" w:line="20" w:lineRule="atLeast"/>
        <w:ind w:right="-142"/>
        <w:jc w:val="both"/>
        <w:rPr>
          <w:rFonts w:ascii="Arial" w:eastAsia="Times New Roman" w:hAnsi="Arial" w:cs="Times New Roman"/>
          <w:b/>
          <w:bCs/>
          <w:sz w:val="24"/>
          <w:szCs w:val="20"/>
        </w:rPr>
      </w:pPr>
      <w:r w:rsidRPr="005E21CD">
        <w:rPr>
          <w:rFonts w:ascii="Arial" w:eastAsia="Times New Roman" w:hAnsi="Arial" w:cs="Times New Roman"/>
          <w:b/>
          <w:bCs/>
          <w:sz w:val="24"/>
          <w:szCs w:val="20"/>
        </w:rPr>
        <w:t>7.</w:t>
      </w:r>
      <w:r w:rsidRPr="005E21CD">
        <w:rPr>
          <w:rFonts w:ascii="Arial" w:eastAsia="Times New Roman" w:hAnsi="Arial" w:cs="Times New Roman"/>
          <w:b/>
          <w:bCs/>
          <w:sz w:val="24"/>
          <w:szCs w:val="20"/>
        </w:rPr>
        <w:tab/>
        <w:t>CLOSURE OF MEETING</w:t>
      </w:r>
    </w:p>
    <w:p w:rsidR="00F53C70" w:rsidRDefault="00F53C70">
      <w:pPr>
        <w:rPr>
          <w:rFonts w:ascii="Arial" w:eastAsia="Times New Roman" w:hAnsi="Arial" w:cs="Times New Roman"/>
          <w:b/>
          <w:bCs/>
          <w:sz w:val="24"/>
          <w:szCs w:val="20"/>
        </w:rPr>
      </w:pPr>
      <w:r>
        <w:rPr>
          <w:rFonts w:ascii="Arial" w:eastAsia="Times New Roman" w:hAnsi="Arial" w:cs="Times New Roman"/>
          <w:b/>
          <w:bCs/>
          <w:sz w:val="24"/>
          <w:szCs w:val="20"/>
        </w:rPr>
        <w:br w:type="page"/>
      </w:r>
    </w:p>
    <w:tbl>
      <w:tblPr>
        <w:tblW w:w="96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2"/>
        <w:gridCol w:w="5953"/>
      </w:tblGrid>
      <w:tr w:rsidR="00697DED" w:rsidRPr="008052B1" w:rsidTr="00E13540">
        <w:tc>
          <w:tcPr>
            <w:tcW w:w="3652" w:type="dxa"/>
          </w:tcPr>
          <w:p w:rsidR="00697DED" w:rsidRPr="008052B1" w:rsidRDefault="00697DED" w:rsidP="00E13540">
            <w:pPr>
              <w:spacing w:before="60" w:after="60" w:line="20" w:lineRule="atLeast"/>
              <w:ind w:right="46"/>
              <w:rPr>
                <w:rFonts w:ascii="Arial" w:eastAsia="Times New Roman" w:hAnsi="Arial" w:cs="Times New Roman"/>
                <w:sz w:val="24"/>
                <w:szCs w:val="24"/>
              </w:rPr>
            </w:pPr>
            <w:r w:rsidRPr="008052B1">
              <w:rPr>
                <w:rFonts w:ascii="Arial" w:eastAsia="Times New Roman" w:hAnsi="Arial" w:cs="Arial"/>
                <w:b/>
                <w:color w:val="FF0000"/>
                <w:sz w:val="48"/>
                <w:szCs w:val="20"/>
              </w:rPr>
              <w:lastRenderedPageBreak/>
              <w:br w:type="page"/>
            </w:r>
            <w:r w:rsidRPr="008052B1">
              <w:rPr>
                <w:rFonts w:ascii="Arial" w:eastAsia="Times New Roman" w:hAnsi="Arial" w:cs="Times New Roman"/>
                <w:b/>
                <w:sz w:val="24"/>
                <w:szCs w:val="20"/>
              </w:rPr>
              <w:br w:type="page"/>
            </w:r>
            <w:r w:rsidRPr="008052B1">
              <w:rPr>
                <w:rFonts w:ascii="Arial" w:eastAsia="Times New Roman" w:hAnsi="Arial" w:cs="Arial"/>
                <w:sz w:val="24"/>
                <w:szCs w:val="24"/>
              </w:rPr>
              <w:t>AGENDA NUMBER:</w:t>
            </w:r>
          </w:p>
        </w:tc>
        <w:tc>
          <w:tcPr>
            <w:tcW w:w="5953" w:type="dxa"/>
          </w:tcPr>
          <w:p w:rsidR="00697DED" w:rsidRPr="008052B1" w:rsidRDefault="00697DED" w:rsidP="00E13540">
            <w:pPr>
              <w:spacing w:before="60" w:after="60" w:line="20" w:lineRule="atLeast"/>
              <w:ind w:left="357" w:right="46" w:hanging="357"/>
              <w:rPr>
                <w:rFonts w:ascii="Arial" w:eastAsia="Times New Roman" w:hAnsi="Arial" w:cs="Times New Roman"/>
                <w:sz w:val="24"/>
                <w:szCs w:val="24"/>
              </w:rPr>
            </w:pPr>
            <w:r>
              <w:rPr>
                <w:rFonts w:ascii="Arial" w:eastAsia="Times New Roman" w:hAnsi="Arial" w:cs="Times New Roman"/>
                <w:sz w:val="24"/>
                <w:szCs w:val="20"/>
              </w:rPr>
              <w:t>6.1</w:t>
            </w:r>
          </w:p>
        </w:tc>
      </w:tr>
      <w:tr w:rsidR="00697DED" w:rsidRPr="008052B1" w:rsidTr="00E13540">
        <w:tc>
          <w:tcPr>
            <w:tcW w:w="3652" w:type="dxa"/>
          </w:tcPr>
          <w:p w:rsidR="00697DED" w:rsidRPr="008052B1" w:rsidRDefault="00697DED" w:rsidP="00E13540">
            <w:pPr>
              <w:spacing w:before="60" w:after="60" w:line="20" w:lineRule="atLeast"/>
              <w:ind w:right="46"/>
              <w:rPr>
                <w:rFonts w:ascii="Arial" w:eastAsia="Times New Roman" w:hAnsi="Arial" w:cs="Times New Roman"/>
                <w:sz w:val="24"/>
                <w:szCs w:val="24"/>
              </w:rPr>
            </w:pPr>
            <w:r w:rsidRPr="008052B1">
              <w:rPr>
                <w:rFonts w:ascii="Arial" w:eastAsia="Times New Roman" w:hAnsi="Arial" w:cs="Arial"/>
                <w:sz w:val="24"/>
                <w:szCs w:val="24"/>
              </w:rPr>
              <w:t>SUBJECT:</w:t>
            </w:r>
          </w:p>
        </w:tc>
        <w:tc>
          <w:tcPr>
            <w:tcW w:w="5953" w:type="dxa"/>
          </w:tcPr>
          <w:p w:rsidR="00697DED" w:rsidRPr="008052B1" w:rsidRDefault="00697DED" w:rsidP="00E13540">
            <w:pPr>
              <w:spacing w:before="60" w:after="60" w:line="20" w:lineRule="atLeast"/>
              <w:ind w:right="46"/>
              <w:rPr>
                <w:rFonts w:ascii="Arial" w:eastAsia="Times New Roman" w:hAnsi="Arial" w:cs="Times New Roman"/>
                <w:sz w:val="24"/>
                <w:szCs w:val="24"/>
              </w:rPr>
            </w:pPr>
            <w:r w:rsidRPr="008052B1">
              <w:rPr>
                <w:rFonts w:ascii="Arial" w:eastAsia="Times New Roman" w:hAnsi="Arial" w:cs="Times New Roman"/>
                <w:sz w:val="24"/>
                <w:szCs w:val="20"/>
              </w:rPr>
              <w:t>Acceptance of Shire of Nannup Annual Report 201</w:t>
            </w:r>
            <w:r>
              <w:rPr>
                <w:rFonts w:ascii="Arial" w:eastAsia="Times New Roman" w:hAnsi="Arial" w:cs="Times New Roman"/>
                <w:sz w:val="24"/>
                <w:szCs w:val="20"/>
              </w:rPr>
              <w:t>8</w:t>
            </w:r>
            <w:r w:rsidRPr="008052B1">
              <w:rPr>
                <w:rFonts w:ascii="Arial" w:eastAsia="Times New Roman" w:hAnsi="Arial" w:cs="Times New Roman"/>
                <w:sz w:val="24"/>
                <w:szCs w:val="20"/>
              </w:rPr>
              <w:t>/1</w:t>
            </w:r>
            <w:r>
              <w:rPr>
                <w:rFonts w:ascii="Arial" w:eastAsia="Times New Roman" w:hAnsi="Arial" w:cs="Times New Roman"/>
                <w:sz w:val="24"/>
                <w:szCs w:val="20"/>
              </w:rPr>
              <w:t>9</w:t>
            </w:r>
          </w:p>
        </w:tc>
      </w:tr>
      <w:tr w:rsidR="00697DED" w:rsidRPr="008052B1" w:rsidTr="00E13540">
        <w:trPr>
          <w:trHeight w:val="318"/>
        </w:trPr>
        <w:tc>
          <w:tcPr>
            <w:tcW w:w="3652" w:type="dxa"/>
          </w:tcPr>
          <w:p w:rsidR="00697DED" w:rsidRPr="008052B1" w:rsidRDefault="00697DED" w:rsidP="00E13540">
            <w:pPr>
              <w:spacing w:before="60" w:after="60" w:line="20" w:lineRule="atLeast"/>
              <w:ind w:left="357" w:right="46" w:hanging="357"/>
              <w:rPr>
                <w:rFonts w:ascii="Arial" w:eastAsia="Times New Roman" w:hAnsi="Arial" w:cs="Times New Roman"/>
                <w:sz w:val="24"/>
                <w:szCs w:val="24"/>
              </w:rPr>
            </w:pPr>
            <w:r w:rsidRPr="008052B1">
              <w:rPr>
                <w:rFonts w:ascii="Arial" w:eastAsia="Times New Roman" w:hAnsi="Arial" w:cs="Times New Roman"/>
                <w:sz w:val="24"/>
                <w:szCs w:val="24"/>
              </w:rPr>
              <w:t>LOCATION/ADDRESS:</w:t>
            </w:r>
          </w:p>
        </w:tc>
        <w:tc>
          <w:tcPr>
            <w:tcW w:w="5953" w:type="dxa"/>
          </w:tcPr>
          <w:p w:rsidR="00697DED" w:rsidRPr="008052B1" w:rsidRDefault="00697DED" w:rsidP="00E13540">
            <w:pPr>
              <w:spacing w:before="60" w:after="60" w:line="20" w:lineRule="atLeast"/>
              <w:ind w:right="46"/>
              <w:rPr>
                <w:rFonts w:ascii="Arial" w:eastAsia="Times New Roman" w:hAnsi="Arial" w:cs="Times New Roman"/>
                <w:sz w:val="24"/>
                <w:szCs w:val="24"/>
              </w:rPr>
            </w:pPr>
            <w:r w:rsidRPr="008052B1">
              <w:rPr>
                <w:rFonts w:ascii="Arial" w:eastAsia="Times New Roman" w:hAnsi="Arial" w:cs="Times New Roman"/>
                <w:sz w:val="24"/>
                <w:szCs w:val="20"/>
              </w:rPr>
              <w:t>Shire of Nannup</w:t>
            </w:r>
          </w:p>
        </w:tc>
      </w:tr>
      <w:tr w:rsidR="00697DED" w:rsidRPr="008052B1" w:rsidTr="00E13540">
        <w:tc>
          <w:tcPr>
            <w:tcW w:w="3652" w:type="dxa"/>
          </w:tcPr>
          <w:p w:rsidR="00697DED" w:rsidRPr="008052B1" w:rsidRDefault="00697DED" w:rsidP="00E13540">
            <w:pPr>
              <w:spacing w:before="60" w:after="60" w:line="20" w:lineRule="atLeast"/>
              <w:ind w:left="357" w:right="46" w:hanging="357"/>
              <w:rPr>
                <w:rFonts w:ascii="Arial" w:eastAsia="Times New Roman" w:hAnsi="Arial" w:cs="Times New Roman"/>
                <w:sz w:val="24"/>
                <w:szCs w:val="24"/>
              </w:rPr>
            </w:pPr>
            <w:r w:rsidRPr="008052B1">
              <w:rPr>
                <w:rFonts w:ascii="Arial" w:eastAsia="Times New Roman" w:hAnsi="Arial" w:cs="Times New Roman"/>
                <w:sz w:val="24"/>
                <w:szCs w:val="24"/>
              </w:rPr>
              <w:t>NAME OF APPLICANT:</w:t>
            </w:r>
          </w:p>
        </w:tc>
        <w:tc>
          <w:tcPr>
            <w:tcW w:w="5953" w:type="dxa"/>
          </w:tcPr>
          <w:p w:rsidR="00697DED" w:rsidRPr="008052B1" w:rsidRDefault="00697DED" w:rsidP="00E13540">
            <w:pPr>
              <w:spacing w:before="60" w:after="60" w:line="20" w:lineRule="atLeast"/>
              <w:ind w:right="46"/>
              <w:rPr>
                <w:rFonts w:ascii="Arial" w:eastAsia="Times New Roman" w:hAnsi="Arial" w:cs="Times New Roman"/>
                <w:sz w:val="24"/>
                <w:szCs w:val="24"/>
              </w:rPr>
            </w:pPr>
            <w:r w:rsidRPr="008052B1">
              <w:rPr>
                <w:rFonts w:ascii="Arial" w:eastAsia="Times New Roman" w:hAnsi="Arial" w:cs="Times New Roman"/>
                <w:sz w:val="24"/>
                <w:szCs w:val="20"/>
              </w:rPr>
              <w:t>Shire of Nannup</w:t>
            </w:r>
          </w:p>
        </w:tc>
      </w:tr>
      <w:tr w:rsidR="00697DED" w:rsidRPr="008052B1" w:rsidTr="00E13540">
        <w:tc>
          <w:tcPr>
            <w:tcW w:w="3652" w:type="dxa"/>
          </w:tcPr>
          <w:p w:rsidR="00697DED" w:rsidRPr="008052B1" w:rsidRDefault="00697DED" w:rsidP="00E13540">
            <w:pPr>
              <w:spacing w:before="60" w:after="60" w:line="20" w:lineRule="atLeast"/>
              <w:ind w:left="357" w:right="46" w:hanging="357"/>
              <w:rPr>
                <w:rFonts w:ascii="Arial" w:eastAsia="Times New Roman" w:hAnsi="Arial" w:cs="Times New Roman"/>
                <w:sz w:val="24"/>
                <w:szCs w:val="24"/>
              </w:rPr>
            </w:pPr>
            <w:r w:rsidRPr="008052B1">
              <w:rPr>
                <w:rFonts w:ascii="Arial" w:eastAsia="Times New Roman" w:hAnsi="Arial" w:cs="Times New Roman"/>
                <w:sz w:val="24"/>
                <w:szCs w:val="24"/>
              </w:rPr>
              <w:t>FILE REFERENCE:</w:t>
            </w:r>
          </w:p>
        </w:tc>
        <w:tc>
          <w:tcPr>
            <w:tcW w:w="5953" w:type="dxa"/>
          </w:tcPr>
          <w:p w:rsidR="00697DED" w:rsidRPr="008052B1" w:rsidRDefault="00697DED" w:rsidP="00E13540">
            <w:pPr>
              <w:spacing w:before="60" w:after="60" w:line="20" w:lineRule="atLeast"/>
              <w:ind w:right="46"/>
              <w:rPr>
                <w:rFonts w:ascii="Arial" w:eastAsia="Times New Roman" w:hAnsi="Arial" w:cs="Times New Roman"/>
                <w:sz w:val="24"/>
                <w:szCs w:val="24"/>
              </w:rPr>
            </w:pPr>
            <w:r w:rsidRPr="008052B1">
              <w:rPr>
                <w:rFonts w:ascii="Arial" w:eastAsia="Times New Roman" w:hAnsi="Arial" w:cs="Times New Roman"/>
                <w:sz w:val="24"/>
                <w:szCs w:val="20"/>
              </w:rPr>
              <w:t>ADM 17</w:t>
            </w:r>
          </w:p>
        </w:tc>
      </w:tr>
      <w:tr w:rsidR="00697DED" w:rsidRPr="008052B1" w:rsidTr="00E13540">
        <w:tc>
          <w:tcPr>
            <w:tcW w:w="3652" w:type="dxa"/>
          </w:tcPr>
          <w:p w:rsidR="00697DED" w:rsidRPr="008052B1" w:rsidRDefault="00697DED" w:rsidP="00E13540">
            <w:pPr>
              <w:spacing w:before="60" w:after="60" w:line="20" w:lineRule="atLeast"/>
              <w:ind w:left="357" w:right="46" w:hanging="357"/>
              <w:rPr>
                <w:rFonts w:ascii="Arial" w:eastAsia="Times New Roman" w:hAnsi="Arial" w:cs="Times New Roman"/>
                <w:sz w:val="24"/>
                <w:szCs w:val="24"/>
              </w:rPr>
            </w:pPr>
            <w:r w:rsidRPr="008052B1">
              <w:rPr>
                <w:rFonts w:ascii="Arial" w:eastAsia="Times New Roman" w:hAnsi="Arial" w:cs="Times New Roman"/>
                <w:sz w:val="24"/>
                <w:szCs w:val="24"/>
              </w:rPr>
              <w:t xml:space="preserve">AUTHOR:  </w:t>
            </w:r>
          </w:p>
        </w:tc>
        <w:tc>
          <w:tcPr>
            <w:tcW w:w="5953" w:type="dxa"/>
          </w:tcPr>
          <w:p w:rsidR="00697DED" w:rsidRPr="008052B1" w:rsidRDefault="00697DED" w:rsidP="00E13540">
            <w:pPr>
              <w:spacing w:before="60" w:after="60" w:line="20" w:lineRule="atLeast"/>
              <w:ind w:left="357" w:right="46" w:hanging="357"/>
              <w:rPr>
                <w:rFonts w:ascii="Arial" w:eastAsia="Times New Roman" w:hAnsi="Arial" w:cs="Times New Roman"/>
                <w:b/>
                <w:sz w:val="24"/>
                <w:szCs w:val="24"/>
              </w:rPr>
            </w:pPr>
            <w:r w:rsidRPr="008052B1">
              <w:rPr>
                <w:rFonts w:ascii="Arial" w:eastAsia="Times New Roman" w:hAnsi="Arial" w:cs="Times New Roman"/>
                <w:sz w:val="24"/>
                <w:szCs w:val="20"/>
              </w:rPr>
              <w:t>Tracie Bishop – Manager Corporate Services</w:t>
            </w:r>
          </w:p>
        </w:tc>
      </w:tr>
      <w:tr w:rsidR="00697DED" w:rsidRPr="008052B1" w:rsidTr="00E13540">
        <w:tc>
          <w:tcPr>
            <w:tcW w:w="3652" w:type="dxa"/>
          </w:tcPr>
          <w:p w:rsidR="00697DED" w:rsidRPr="008052B1" w:rsidRDefault="00697DED" w:rsidP="00E13540">
            <w:pPr>
              <w:spacing w:before="60" w:after="60" w:line="20" w:lineRule="atLeast"/>
              <w:ind w:left="357" w:right="46" w:hanging="357"/>
              <w:rPr>
                <w:rFonts w:ascii="Arial" w:eastAsia="Times New Roman" w:hAnsi="Arial" w:cs="Times New Roman"/>
                <w:sz w:val="24"/>
                <w:szCs w:val="24"/>
              </w:rPr>
            </w:pPr>
            <w:r w:rsidRPr="008052B1">
              <w:rPr>
                <w:rFonts w:ascii="Arial" w:eastAsia="Times New Roman" w:hAnsi="Arial" w:cs="Times New Roman"/>
                <w:sz w:val="24"/>
                <w:szCs w:val="24"/>
              </w:rPr>
              <w:t>REPORTING OFFICER:</w:t>
            </w:r>
          </w:p>
        </w:tc>
        <w:tc>
          <w:tcPr>
            <w:tcW w:w="5953" w:type="dxa"/>
          </w:tcPr>
          <w:p w:rsidR="00697DED" w:rsidRPr="008052B1" w:rsidRDefault="00697DED" w:rsidP="00E13540">
            <w:pPr>
              <w:spacing w:before="60" w:after="60" w:line="20" w:lineRule="atLeast"/>
              <w:ind w:right="46"/>
              <w:rPr>
                <w:rFonts w:ascii="Arial" w:eastAsia="Times New Roman" w:hAnsi="Arial" w:cs="Times New Roman"/>
                <w:sz w:val="24"/>
                <w:szCs w:val="24"/>
              </w:rPr>
            </w:pPr>
            <w:r w:rsidRPr="008052B1">
              <w:rPr>
                <w:rFonts w:ascii="Arial" w:eastAsia="Times New Roman" w:hAnsi="Arial" w:cs="Times New Roman"/>
                <w:sz w:val="24"/>
                <w:szCs w:val="20"/>
              </w:rPr>
              <w:t>Tracie Bishop – Manager Corporate Services</w:t>
            </w:r>
          </w:p>
        </w:tc>
      </w:tr>
      <w:tr w:rsidR="00697DED" w:rsidRPr="008052B1" w:rsidTr="00E13540">
        <w:tc>
          <w:tcPr>
            <w:tcW w:w="3652" w:type="dxa"/>
          </w:tcPr>
          <w:p w:rsidR="00697DED" w:rsidRPr="008052B1" w:rsidRDefault="00697DED" w:rsidP="00E13540">
            <w:pPr>
              <w:spacing w:before="60" w:after="60" w:line="20" w:lineRule="atLeast"/>
              <w:ind w:left="357" w:right="46" w:hanging="357"/>
              <w:rPr>
                <w:rFonts w:ascii="Arial" w:eastAsia="Times New Roman" w:hAnsi="Arial" w:cs="Times New Roman"/>
                <w:sz w:val="24"/>
                <w:szCs w:val="24"/>
              </w:rPr>
            </w:pPr>
            <w:r w:rsidRPr="008052B1">
              <w:rPr>
                <w:rFonts w:ascii="Arial" w:eastAsia="Times New Roman" w:hAnsi="Arial" w:cs="Times New Roman"/>
                <w:sz w:val="24"/>
                <w:szCs w:val="24"/>
              </w:rPr>
              <w:t xml:space="preserve">DISCLOSURE OF INTEREST: </w:t>
            </w:r>
          </w:p>
        </w:tc>
        <w:tc>
          <w:tcPr>
            <w:tcW w:w="5953" w:type="dxa"/>
          </w:tcPr>
          <w:p w:rsidR="00697DED" w:rsidRPr="008052B1" w:rsidRDefault="00697DED" w:rsidP="00E13540">
            <w:pPr>
              <w:spacing w:before="60" w:after="60" w:line="20" w:lineRule="atLeast"/>
              <w:ind w:right="46"/>
              <w:rPr>
                <w:rFonts w:ascii="Arial" w:eastAsia="Times New Roman" w:hAnsi="Arial" w:cs="Times New Roman"/>
                <w:sz w:val="24"/>
                <w:szCs w:val="24"/>
              </w:rPr>
            </w:pPr>
            <w:r w:rsidRPr="008052B1">
              <w:rPr>
                <w:rFonts w:ascii="Arial" w:eastAsia="Times New Roman" w:hAnsi="Arial" w:cs="Times New Roman"/>
                <w:sz w:val="24"/>
                <w:szCs w:val="24"/>
              </w:rPr>
              <w:t>None</w:t>
            </w:r>
          </w:p>
        </w:tc>
      </w:tr>
      <w:tr w:rsidR="00697DED" w:rsidRPr="008052B1" w:rsidTr="00E13540">
        <w:tc>
          <w:tcPr>
            <w:tcW w:w="3652" w:type="dxa"/>
          </w:tcPr>
          <w:p w:rsidR="00697DED" w:rsidRPr="008052B1" w:rsidRDefault="00697DED" w:rsidP="00E13540">
            <w:pPr>
              <w:spacing w:before="60" w:after="60" w:line="20" w:lineRule="atLeast"/>
              <w:ind w:left="357" w:right="46" w:hanging="357"/>
              <w:rPr>
                <w:rFonts w:ascii="Arial" w:eastAsia="Times New Roman" w:hAnsi="Arial" w:cs="Times New Roman"/>
                <w:sz w:val="24"/>
                <w:szCs w:val="24"/>
              </w:rPr>
            </w:pPr>
            <w:r w:rsidRPr="008052B1">
              <w:rPr>
                <w:rFonts w:ascii="Arial" w:eastAsia="Times New Roman" w:hAnsi="Arial" w:cs="Times New Roman"/>
                <w:sz w:val="24"/>
                <w:szCs w:val="24"/>
              </w:rPr>
              <w:t>DATE OF REPORT</w:t>
            </w:r>
          </w:p>
        </w:tc>
        <w:tc>
          <w:tcPr>
            <w:tcW w:w="5953" w:type="dxa"/>
          </w:tcPr>
          <w:p w:rsidR="00697DED" w:rsidRPr="008052B1" w:rsidRDefault="00697DED" w:rsidP="00E13540">
            <w:pPr>
              <w:spacing w:before="60" w:after="60" w:line="20" w:lineRule="atLeast"/>
              <w:ind w:right="46"/>
              <w:rPr>
                <w:rFonts w:ascii="Arial" w:eastAsia="Times New Roman" w:hAnsi="Arial" w:cs="Times New Roman"/>
                <w:sz w:val="24"/>
                <w:szCs w:val="24"/>
              </w:rPr>
            </w:pPr>
            <w:r>
              <w:rPr>
                <w:rFonts w:ascii="Arial" w:eastAsia="Times New Roman" w:hAnsi="Arial" w:cs="Times New Roman"/>
                <w:sz w:val="24"/>
                <w:szCs w:val="20"/>
              </w:rPr>
              <w:t>13 December 2019</w:t>
            </w:r>
          </w:p>
        </w:tc>
      </w:tr>
      <w:tr w:rsidR="00697DED" w:rsidRPr="008052B1" w:rsidTr="00E13540">
        <w:tc>
          <w:tcPr>
            <w:tcW w:w="3652" w:type="dxa"/>
          </w:tcPr>
          <w:p w:rsidR="00697DED" w:rsidRPr="008052B1" w:rsidRDefault="00697DED" w:rsidP="00E13540">
            <w:pPr>
              <w:spacing w:before="60" w:after="60" w:line="20" w:lineRule="atLeast"/>
              <w:ind w:left="357" w:right="46" w:hanging="357"/>
              <w:rPr>
                <w:rFonts w:ascii="Arial" w:eastAsia="Times New Roman" w:hAnsi="Arial" w:cs="Times New Roman"/>
                <w:sz w:val="24"/>
                <w:szCs w:val="24"/>
              </w:rPr>
            </w:pPr>
            <w:r w:rsidRPr="008052B1">
              <w:rPr>
                <w:rFonts w:ascii="Arial" w:eastAsia="Times New Roman" w:hAnsi="Arial" w:cs="Times New Roman"/>
                <w:sz w:val="24"/>
                <w:szCs w:val="24"/>
              </w:rPr>
              <w:t>ATTACHMENT</w:t>
            </w:r>
          </w:p>
        </w:tc>
        <w:tc>
          <w:tcPr>
            <w:tcW w:w="5953" w:type="dxa"/>
          </w:tcPr>
          <w:p w:rsidR="00697DED" w:rsidRPr="008052B1" w:rsidRDefault="00697DED" w:rsidP="0059355B">
            <w:pPr>
              <w:spacing w:before="60" w:after="60" w:line="20" w:lineRule="atLeast"/>
              <w:ind w:right="46"/>
              <w:rPr>
                <w:rFonts w:ascii="Arial" w:eastAsia="Times New Roman" w:hAnsi="Arial" w:cs="Times New Roman"/>
                <w:sz w:val="24"/>
                <w:szCs w:val="20"/>
              </w:rPr>
            </w:pPr>
            <w:r>
              <w:rPr>
                <w:rFonts w:ascii="Arial" w:eastAsia="Times New Roman" w:hAnsi="Arial" w:cs="Times New Roman"/>
                <w:sz w:val="24"/>
                <w:szCs w:val="20"/>
              </w:rPr>
              <w:t>6.1.1 -</w:t>
            </w:r>
            <w:r w:rsidRPr="008052B1">
              <w:rPr>
                <w:rFonts w:ascii="Arial" w:eastAsia="Times New Roman" w:hAnsi="Arial" w:cs="Times New Roman"/>
                <w:sz w:val="24"/>
                <w:szCs w:val="20"/>
              </w:rPr>
              <w:t xml:space="preserve"> Annual Report 201</w:t>
            </w:r>
            <w:r>
              <w:rPr>
                <w:rFonts w:ascii="Arial" w:eastAsia="Times New Roman" w:hAnsi="Arial" w:cs="Times New Roman"/>
                <w:sz w:val="24"/>
                <w:szCs w:val="20"/>
              </w:rPr>
              <w:t>8</w:t>
            </w:r>
            <w:r w:rsidRPr="008052B1">
              <w:rPr>
                <w:rFonts w:ascii="Arial" w:eastAsia="Times New Roman" w:hAnsi="Arial" w:cs="Times New Roman"/>
                <w:sz w:val="24"/>
                <w:szCs w:val="20"/>
              </w:rPr>
              <w:t>/1</w:t>
            </w:r>
            <w:r w:rsidR="0059355B">
              <w:rPr>
                <w:rFonts w:ascii="Arial" w:eastAsia="Times New Roman" w:hAnsi="Arial" w:cs="Times New Roman"/>
                <w:sz w:val="24"/>
                <w:szCs w:val="20"/>
              </w:rPr>
              <w:t>9</w:t>
            </w:r>
          </w:p>
        </w:tc>
      </w:tr>
    </w:tbl>
    <w:p w:rsidR="00697DED" w:rsidRPr="008052B1" w:rsidRDefault="00697DED" w:rsidP="0013798D">
      <w:pPr>
        <w:spacing w:after="0" w:line="20" w:lineRule="atLeast"/>
        <w:ind w:left="357" w:right="29" w:hanging="357"/>
        <w:jc w:val="both"/>
        <w:rPr>
          <w:rFonts w:ascii="Arial" w:eastAsia="Times New Roman" w:hAnsi="Arial" w:cs="Times New Roman"/>
          <w:sz w:val="24"/>
          <w:szCs w:val="20"/>
        </w:rPr>
      </w:pPr>
    </w:p>
    <w:p w:rsidR="00697DED" w:rsidRPr="008052B1" w:rsidRDefault="00697DED" w:rsidP="0013798D">
      <w:pPr>
        <w:spacing w:after="0" w:line="20" w:lineRule="atLeast"/>
        <w:ind w:left="357" w:right="29" w:hanging="357"/>
        <w:jc w:val="both"/>
        <w:rPr>
          <w:rFonts w:ascii="Arial" w:eastAsia="Times New Roman" w:hAnsi="Arial" w:cs="Times New Roman"/>
          <w:b/>
          <w:sz w:val="24"/>
          <w:szCs w:val="20"/>
        </w:rPr>
      </w:pPr>
      <w:r w:rsidRPr="008052B1">
        <w:rPr>
          <w:rFonts w:ascii="Arial" w:eastAsia="Times New Roman" w:hAnsi="Arial" w:cs="Times New Roman"/>
          <w:b/>
          <w:sz w:val="24"/>
          <w:szCs w:val="20"/>
        </w:rPr>
        <w:t>BACKGROUND:</w:t>
      </w:r>
    </w:p>
    <w:p w:rsidR="00697DED" w:rsidRPr="008052B1" w:rsidRDefault="00697DED" w:rsidP="0013798D">
      <w:pPr>
        <w:spacing w:after="0" w:line="20" w:lineRule="atLeast"/>
        <w:ind w:right="29"/>
        <w:jc w:val="both"/>
        <w:rPr>
          <w:rFonts w:ascii="Arial" w:eastAsia="Times New Roman" w:hAnsi="Arial" w:cs="Times New Roman"/>
          <w:sz w:val="24"/>
          <w:szCs w:val="20"/>
        </w:rPr>
      </w:pPr>
      <w:r w:rsidRPr="008052B1">
        <w:rPr>
          <w:rFonts w:ascii="Arial" w:eastAsia="Times New Roman" w:hAnsi="Arial" w:cs="Times New Roman"/>
          <w:sz w:val="24"/>
          <w:szCs w:val="20"/>
        </w:rPr>
        <w:t>Section 5.53(1) of the Local Government Act 1995 (</w:t>
      </w:r>
      <w:r>
        <w:rPr>
          <w:rFonts w:ascii="Arial" w:eastAsia="Times New Roman" w:hAnsi="Arial" w:cs="Times New Roman"/>
          <w:sz w:val="24"/>
          <w:szCs w:val="20"/>
        </w:rPr>
        <w:t>T</w:t>
      </w:r>
      <w:r w:rsidRPr="008052B1">
        <w:rPr>
          <w:rFonts w:ascii="Arial" w:eastAsia="Times New Roman" w:hAnsi="Arial" w:cs="Times New Roman"/>
          <w:sz w:val="24"/>
          <w:szCs w:val="20"/>
        </w:rPr>
        <w:t>he Act) stipulates that a Local Government is to prepare an Annual Report for each financial year. A draft Annual Report has been circulated under separate cover for consideration.</w:t>
      </w:r>
    </w:p>
    <w:p w:rsidR="00697DED" w:rsidRDefault="00697DED" w:rsidP="0013798D">
      <w:pPr>
        <w:spacing w:after="0" w:line="20" w:lineRule="atLeast"/>
        <w:ind w:right="29"/>
        <w:jc w:val="both"/>
        <w:rPr>
          <w:rFonts w:ascii="Arial" w:eastAsia="Times New Roman" w:hAnsi="Arial" w:cs="Times New Roman"/>
          <w:sz w:val="24"/>
          <w:szCs w:val="20"/>
        </w:rPr>
      </w:pPr>
    </w:p>
    <w:p w:rsidR="00B82F00" w:rsidRPr="008052B1" w:rsidRDefault="00B82F00" w:rsidP="0013798D">
      <w:pPr>
        <w:spacing w:after="0" w:line="20" w:lineRule="atLeast"/>
        <w:ind w:right="29"/>
        <w:jc w:val="both"/>
        <w:rPr>
          <w:rFonts w:ascii="Arial" w:eastAsia="Times New Roman" w:hAnsi="Arial" w:cs="Times New Roman"/>
          <w:sz w:val="24"/>
          <w:szCs w:val="20"/>
        </w:rPr>
      </w:pPr>
    </w:p>
    <w:p w:rsidR="00697DED" w:rsidRPr="008052B1" w:rsidRDefault="00697DED" w:rsidP="0013798D">
      <w:pPr>
        <w:spacing w:after="0" w:line="20" w:lineRule="atLeast"/>
        <w:ind w:right="29"/>
        <w:jc w:val="both"/>
        <w:rPr>
          <w:rFonts w:ascii="Arial" w:eastAsia="Times New Roman" w:hAnsi="Arial" w:cs="Times New Roman"/>
          <w:b/>
          <w:sz w:val="24"/>
          <w:szCs w:val="20"/>
        </w:rPr>
      </w:pPr>
      <w:r w:rsidRPr="008052B1">
        <w:rPr>
          <w:rFonts w:ascii="Arial" w:eastAsia="Times New Roman" w:hAnsi="Arial" w:cs="Times New Roman"/>
          <w:b/>
          <w:sz w:val="24"/>
          <w:szCs w:val="20"/>
        </w:rPr>
        <w:t>COMMENT:</w:t>
      </w:r>
    </w:p>
    <w:p w:rsidR="00697DED" w:rsidRPr="008052B1" w:rsidRDefault="00697DED" w:rsidP="0013798D">
      <w:pPr>
        <w:spacing w:after="0" w:line="20" w:lineRule="atLeast"/>
        <w:ind w:right="29"/>
        <w:jc w:val="both"/>
        <w:rPr>
          <w:rFonts w:ascii="Arial" w:eastAsia="Times New Roman" w:hAnsi="Arial" w:cs="Times New Roman"/>
          <w:sz w:val="24"/>
          <w:szCs w:val="20"/>
        </w:rPr>
      </w:pPr>
      <w:r w:rsidRPr="008052B1">
        <w:rPr>
          <w:rFonts w:ascii="Arial" w:eastAsia="Times New Roman" w:hAnsi="Arial" w:cs="Times New Roman"/>
          <w:sz w:val="24"/>
          <w:szCs w:val="20"/>
        </w:rPr>
        <w:t>The Annual Report contains all the statutory information required, including the Annual Financial Statements for the year under review and will also form the main document for scrutiny at Council's Annual Electors Meeting.</w:t>
      </w:r>
    </w:p>
    <w:p w:rsidR="00697DED" w:rsidRDefault="00697DED" w:rsidP="0013798D">
      <w:pPr>
        <w:spacing w:after="0" w:line="240" w:lineRule="auto"/>
        <w:ind w:right="28"/>
        <w:jc w:val="both"/>
        <w:rPr>
          <w:rFonts w:ascii="Arial" w:eastAsia="Times New Roman" w:hAnsi="Arial" w:cs="Times New Roman"/>
          <w:sz w:val="24"/>
          <w:szCs w:val="20"/>
        </w:rPr>
      </w:pPr>
      <w:r>
        <w:rPr>
          <w:rFonts w:ascii="Arial" w:eastAsia="Times New Roman" w:hAnsi="Arial" w:cs="Times New Roman"/>
          <w:sz w:val="24"/>
          <w:szCs w:val="20"/>
        </w:rPr>
        <w:t>The Independent Auditors Report (the report) and the Annual Financial statements have now been received from The Office of the Auditor General and are included as an attachment to this item.  Within the report it is noted that the Auditor’s opinion is that all financial statements are:</w:t>
      </w:r>
    </w:p>
    <w:p w:rsidR="00697DED" w:rsidRPr="00225288" w:rsidRDefault="00697DED" w:rsidP="0013798D">
      <w:pPr>
        <w:spacing w:after="0" w:line="240" w:lineRule="auto"/>
        <w:ind w:right="28"/>
        <w:jc w:val="both"/>
        <w:rPr>
          <w:rFonts w:ascii="Arial" w:eastAsia="Times New Roman" w:hAnsi="Arial" w:cs="Times New Roman"/>
          <w:sz w:val="24"/>
          <w:szCs w:val="20"/>
        </w:rPr>
      </w:pPr>
      <w:r w:rsidRPr="00225288">
        <w:rPr>
          <w:rFonts w:ascii="Arial" w:eastAsia="Times New Roman" w:hAnsi="Arial" w:cs="Times New Roman"/>
          <w:sz w:val="24"/>
          <w:szCs w:val="20"/>
        </w:rPr>
        <w:t>(</w:t>
      </w:r>
      <w:proofErr w:type="spellStart"/>
      <w:r w:rsidRPr="00225288">
        <w:rPr>
          <w:rFonts w:ascii="Arial" w:eastAsia="Times New Roman" w:hAnsi="Arial" w:cs="Times New Roman"/>
          <w:sz w:val="24"/>
          <w:szCs w:val="20"/>
        </w:rPr>
        <w:t>i</w:t>
      </w:r>
      <w:proofErr w:type="spellEnd"/>
      <w:r w:rsidRPr="00225288">
        <w:rPr>
          <w:rFonts w:ascii="Arial" w:eastAsia="Times New Roman" w:hAnsi="Arial" w:cs="Times New Roman"/>
          <w:sz w:val="24"/>
          <w:szCs w:val="20"/>
        </w:rPr>
        <w:t>)   based on proper accounts and records; and</w:t>
      </w:r>
    </w:p>
    <w:p w:rsidR="00697DED" w:rsidRDefault="00697DED" w:rsidP="0013798D">
      <w:pPr>
        <w:spacing w:after="0" w:line="240" w:lineRule="auto"/>
        <w:ind w:right="28"/>
        <w:jc w:val="both"/>
        <w:rPr>
          <w:rFonts w:ascii="Arial" w:eastAsia="Times New Roman" w:hAnsi="Arial" w:cs="Times New Roman"/>
          <w:sz w:val="24"/>
          <w:szCs w:val="20"/>
        </w:rPr>
      </w:pPr>
      <w:r w:rsidRPr="00225288">
        <w:rPr>
          <w:rFonts w:ascii="Arial" w:eastAsia="Times New Roman" w:hAnsi="Arial" w:cs="Times New Roman"/>
          <w:sz w:val="24"/>
          <w:szCs w:val="20"/>
        </w:rPr>
        <w:t>(ii)  fairly represents, in all material respects, the results of the operations of Shire of Nannup for the year ended 30 June 201</w:t>
      </w:r>
      <w:r>
        <w:rPr>
          <w:rFonts w:ascii="Arial" w:eastAsia="Times New Roman" w:hAnsi="Arial" w:cs="Times New Roman"/>
          <w:sz w:val="24"/>
          <w:szCs w:val="20"/>
        </w:rPr>
        <w:t>9</w:t>
      </w:r>
      <w:r w:rsidRPr="00225288">
        <w:rPr>
          <w:rFonts w:ascii="Arial" w:eastAsia="Times New Roman" w:hAnsi="Arial" w:cs="Times New Roman"/>
          <w:sz w:val="24"/>
          <w:szCs w:val="20"/>
        </w:rPr>
        <w:t xml:space="preserve"> and its financial position at the end of that period in accordance with the Local Government Act 1995 (the Act) and, to the extent that they are not inconsistent with the Act, Australian Accounting Standards.</w:t>
      </w:r>
    </w:p>
    <w:p w:rsidR="00697DED" w:rsidRDefault="00697DED" w:rsidP="0013798D">
      <w:pPr>
        <w:spacing w:after="0" w:line="240" w:lineRule="auto"/>
        <w:ind w:right="28"/>
        <w:jc w:val="both"/>
        <w:rPr>
          <w:rFonts w:ascii="Arial" w:eastAsia="Times New Roman" w:hAnsi="Arial" w:cs="Times New Roman"/>
          <w:sz w:val="24"/>
          <w:szCs w:val="20"/>
        </w:rPr>
      </w:pPr>
    </w:p>
    <w:p w:rsidR="00697DED" w:rsidRDefault="00697DED" w:rsidP="0013798D">
      <w:pPr>
        <w:spacing w:after="0" w:line="240" w:lineRule="auto"/>
        <w:ind w:right="28"/>
        <w:jc w:val="both"/>
        <w:rPr>
          <w:rFonts w:ascii="Arial" w:eastAsia="Times New Roman" w:hAnsi="Arial" w:cs="Times New Roman"/>
          <w:sz w:val="24"/>
          <w:szCs w:val="20"/>
        </w:rPr>
      </w:pPr>
      <w:r>
        <w:rPr>
          <w:rFonts w:ascii="Arial" w:eastAsia="Times New Roman" w:hAnsi="Arial" w:cs="Times New Roman"/>
          <w:sz w:val="24"/>
          <w:szCs w:val="20"/>
        </w:rPr>
        <w:t xml:space="preserve">Requirements of </w:t>
      </w:r>
      <w:r w:rsidRPr="00933243">
        <w:rPr>
          <w:rFonts w:ascii="Arial" w:eastAsia="Times New Roman" w:hAnsi="Arial" w:cs="Times New Roman"/>
          <w:i/>
          <w:sz w:val="24"/>
          <w:szCs w:val="20"/>
        </w:rPr>
        <w:t>The Act</w:t>
      </w:r>
      <w:r>
        <w:rPr>
          <w:rFonts w:ascii="Arial" w:eastAsia="Times New Roman" w:hAnsi="Arial" w:cs="Times New Roman"/>
          <w:sz w:val="24"/>
          <w:szCs w:val="20"/>
        </w:rPr>
        <w:t xml:space="preserve"> S7.12</w:t>
      </w:r>
      <w:proofErr w:type="gramStart"/>
      <w:r>
        <w:rPr>
          <w:rFonts w:ascii="Arial" w:eastAsia="Times New Roman" w:hAnsi="Arial" w:cs="Times New Roman"/>
          <w:sz w:val="24"/>
          <w:szCs w:val="20"/>
        </w:rPr>
        <w:t>A(</w:t>
      </w:r>
      <w:proofErr w:type="gramEnd"/>
      <w:r>
        <w:rPr>
          <w:rFonts w:ascii="Arial" w:eastAsia="Times New Roman" w:hAnsi="Arial" w:cs="Times New Roman"/>
          <w:sz w:val="24"/>
          <w:szCs w:val="20"/>
        </w:rPr>
        <w:t>2) and (3) state:</w:t>
      </w:r>
    </w:p>
    <w:p w:rsidR="00697DED" w:rsidRDefault="00697DED" w:rsidP="0013798D">
      <w:pPr>
        <w:spacing w:after="0" w:line="240" w:lineRule="auto"/>
        <w:ind w:right="28"/>
        <w:jc w:val="both"/>
        <w:rPr>
          <w:rFonts w:ascii="Arial" w:eastAsia="Times New Roman" w:hAnsi="Arial" w:cs="Times New Roman"/>
          <w:i/>
          <w:sz w:val="24"/>
          <w:szCs w:val="20"/>
        </w:rPr>
      </w:pPr>
      <w:r>
        <w:rPr>
          <w:rFonts w:ascii="Arial" w:eastAsia="Times New Roman" w:hAnsi="Arial" w:cs="Times New Roman"/>
          <w:i/>
          <w:sz w:val="24"/>
          <w:szCs w:val="20"/>
        </w:rPr>
        <w:t xml:space="preserve">(2) </w:t>
      </w:r>
      <w:r w:rsidRPr="00C17AB0">
        <w:rPr>
          <w:rFonts w:ascii="Arial" w:eastAsia="Times New Roman" w:hAnsi="Arial" w:cs="Times New Roman"/>
          <w:i/>
          <w:sz w:val="24"/>
          <w:szCs w:val="20"/>
        </w:rPr>
        <w:t>Without limiting the generality of subsection (1), a local government is to meet with the auditor of the local government at least once in every year.</w:t>
      </w:r>
    </w:p>
    <w:p w:rsidR="00697DED" w:rsidRPr="00C17AB0" w:rsidRDefault="00697DED" w:rsidP="0013798D">
      <w:pPr>
        <w:spacing w:after="0" w:line="240" w:lineRule="auto"/>
        <w:ind w:right="28"/>
        <w:jc w:val="both"/>
        <w:rPr>
          <w:rFonts w:ascii="Arial" w:eastAsia="Times New Roman" w:hAnsi="Arial" w:cs="Times New Roman"/>
          <w:i/>
          <w:sz w:val="24"/>
          <w:szCs w:val="20"/>
        </w:rPr>
      </w:pPr>
      <w:r w:rsidRPr="00C17AB0">
        <w:rPr>
          <w:rFonts w:ascii="Arial" w:eastAsia="Times New Roman" w:hAnsi="Arial" w:cs="Times New Roman"/>
          <w:i/>
          <w:sz w:val="24"/>
          <w:szCs w:val="20"/>
        </w:rPr>
        <w:t>(3)</w:t>
      </w:r>
      <w:r w:rsidRPr="00C17AB0">
        <w:rPr>
          <w:rFonts w:ascii="Arial" w:eastAsia="Times New Roman" w:hAnsi="Arial" w:cs="Times New Roman"/>
          <w:i/>
          <w:sz w:val="24"/>
          <w:szCs w:val="20"/>
        </w:rPr>
        <w:tab/>
        <w:t>A local government must —</w:t>
      </w:r>
    </w:p>
    <w:p w:rsidR="00697DED" w:rsidRPr="00C17AB0" w:rsidRDefault="00697DED" w:rsidP="0013798D">
      <w:pPr>
        <w:spacing w:after="0" w:line="240" w:lineRule="auto"/>
        <w:ind w:right="28"/>
        <w:jc w:val="both"/>
        <w:rPr>
          <w:rFonts w:ascii="Arial" w:eastAsia="Times New Roman" w:hAnsi="Arial" w:cs="Times New Roman"/>
          <w:i/>
          <w:sz w:val="24"/>
          <w:szCs w:val="20"/>
        </w:rPr>
      </w:pPr>
      <w:r w:rsidRPr="00C17AB0">
        <w:rPr>
          <w:rFonts w:ascii="Arial" w:eastAsia="Times New Roman" w:hAnsi="Arial" w:cs="Times New Roman"/>
          <w:i/>
          <w:sz w:val="24"/>
          <w:szCs w:val="20"/>
        </w:rPr>
        <w:tab/>
        <w:t>(aa)</w:t>
      </w:r>
      <w:r w:rsidRPr="00C17AB0">
        <w:rPr>
          <w:rFonts w:ascii="Arial" w:eastAsia="Times New Roman" w:hAnsi="Arial" w:cs="Times New Roman"/>
          <w:i/>
          <w:sz w:val="24"/>
          <w:szCs w:val="20"/>
        </w:rPr>
        <w:tab/>
        <w:t>examine an audit report received by the local government; and</w:t>
      </w:r>
    </w:p>
    <w:p w:rsidR="00697DED" w:rsidRPr="00C17AB0" w:rsidRDefault="00697DED" w:rsidP="0013798D">
      <w:pPr>
        <w:spacing w:after="0" w:line="240" w:lineRule="auto"/>
        <w:ind w:right="28"/>
        <w:jc w:val="both"/>
        <w:rPr>
          <w:rFonts w:ascii="Arial" w:eastAsia="Times New Roman" w:hAnsi="Arial" w:cs="Times New Roman"/>
          <w:i/>
          <w:sz w:val="24"/>
          <w:szCs w:val="20"/>
        </w:rPr>
      </w:pPr>
      <w:r w:rsidRPr="00C17AB0">
        <w:rPr>
          <w:rFonts w:ascii="Arial" w:eastAsia="Times New Roman" w:hAnsi="Arial" w:cs="Times New Roman"/>
          <w:i/>
          <w:sz w:val="24"/>
          <w:szCs w:val="20"/>
        </w:rPr>
        <w:tab/>
        <w:t>(a)</w:t>
      </w:r>
      <w:r w:rsidRPr="00C17AB0">
        <w:rPr>
          <w:rFonts w:ascii="Arial" w:eastAsia="Times New Roman" w:hAnsi="Arial" w:cs="Times New Roman"/>
          <w:i/>
          <w:sz w:val="24"/>
          <w:szCs w:val="20"/>
        </w:rPr>
        <w:tab/>
        <w:t>determine if any matters raised by the audit report, require action to be taken by the local government; and</w:t>
      </w:r>
    </w:p>
    <w:p w:rsidR="00B82F00" w:rsidRDefault="00697DED" w:rsidP="0013798D">
      <w:pPr>
        <w:spacing w:after="0" w:line="240" w:lineRule="auto"/>
        <w:ind w:right="28"/>
        <w:jc w:val="both"/>
        <w:rPr>
          <w:rFonts w:ascii="Arial" w:eastAsia="Times New Roman" w:hAnsi="Arial" w:cs="Times New Roman"/>
          <w:i/>
          <w:sz w:val="24"/>
          <w:szCs w:val="20"/>
        </w:rPr>
      </w:pPr>
      <w:r w:rsidRPr="00C17AB0">
        <w:rPr>
          <w:rFonts w:ascii="Arial" w:eastAsia="Times New Roman" w:hAnsi="Arial" w:cs="Times New Roman"/>
          <w:i/>
          <w:sz w:val="24"/>
          <w:szCs w:val="20"/>
        </w:rPr>
        <w:tab/>
        <w:t>(b)</w:t>
      </w:r>
      <w:r w:rsidRPr="00C17AB0">
        <w:rPr>
          <w:rFonts w:ascii="Arial" w:eastAsia="Times New Roman" w:hAnsi="Arial" w:cs="Times New Roman"/>
          <w:i/>
          <w:sz w:val="24"/>
          <w:szCs w:val="20"/>
        </w:rPr>
        <w:tab/>
        <w:t>ensure that appropriate action is taken in respect of those matters.</w:t>
      </w:r>
      <w:r w:rsidR="00B82F00">
        <w:rPr>
          <w:rFonts w:ascii="Arial" w:eastAsia="Times New Roman" w:hAnsi="Arial" w:cs="Times New Roman"/>
          <w:i/>
          <w:sz w:val="24"/>
          <w:szCs w:val="20"/>
        </w:rPr>
        <w:br w:type="page"/>
      </w:r>
    </w:p>
    <w:p w:rsidR="00697DED" w:rsidRDefault="00697DED" w:rsidP="0013798D">
      <w:pPr>
        <w:spacing w:after="0" w:line="20" w:lineRule="atLeast"/>
        <w:ind w:right="29"/>
        <w:jc w:val="both"/>
        <w:rPr>
          <w:rFonts w:ascii="Arial" w:eastAsia="Times New Roman" w:hAnsi="Arial" w:cs="Times New Roman"/>
          <w:b/>
          <w:sz w:val="24"/>
          <w:szCs w:val="20"/>
        </w:rPr>
      </w:pPr>
      <w:r>
        <w:rPr>
          <w:rFonts w:ascii="Arial" w:eastAsia="Times New Roman" w:hAnsi="Arial" w:cs="Times New Roman"/>
          <w:b/>
          <w:sz w:val="24"/>
          <w:szCs w:val="20"/>
        </w:rPr>
        <w:lastRenderedPageBreak/>
        <w:t>Regulatory Requirements included with Auditors report</w:t>
      </w:r>
    </w:p>
    <w:p w:rsidR="00697DED" w:rsidRDefault="00697DED" w:rsidP="0013798D">
      <w:pPr>
        <w:spacing w:after="0" w:line="20" w:lineRule="atLeast"/>
        <w:ind w:right="29"/>
        <w:jc w:val="both"/>
        <w:rPr>
          <w:rFonts w:ascii="Arial" w:eastAsia="Times New Roman" w:hAnsi="Arial" w:cs="Times New Roman"/>
          <w:b/>
          <w:sz w:val="24"/>
          <w:szCs w:val="20"/>
        </w:rPr>
      </w:pPr>
    </w:p>
    <w:p w:rsidR="00697DED" w:rsidRDefault="00697DED" w:rsidP="0013798D">
      <w:pPr>
        <w:spacing w:after="0" w:line="20" w:lineRule="atLeast"/>
        <w:ind w:right="29"/>
        <w:jc w:val="both"/>
        <w:rPr>
          <w:rFonts w:ascii="Arial" w:eastAsia="Times New Roman" w:hAnsi="Arial" w:cs="Times New Roman"/>
          <w:sz w:val="24"/>
          <w:szCs w:val="20"/>
        </w:rPr>
      </w:pPr>
      <w:r>
        <w:rPr>
          <w:rFonts w:ascii="Arial" w:eastAsia="Times New Roman" w:hAnsi="Arial" w:cs="Times New Roman"/>
          <w:sz w:val="24"/>
          <w:szCs w:val="20"/>
        </w:rPr>
        <w:t xml:space="preserve">It was noted with the Auditors report of an adverse trend in the financial position.  This was in relation to the Operating Surplus Ratio(OSR).  The OSR is used to assess if a local government has sound long term financial plans, in particular in regards to asset management and the community service levels.  While it is obviously less than ideal to receive a negative ratio, the reality is that this ratio is based on total own source revenue being able to be used to fund capital expenditure, transfers to cash reserves and to reduce debt.  </w:t>
      </w:r>
    </w:p>
    <w:p w:rsidR="00697DED" w:rsidRDefault="00697DED" w:rsidP="0013798D">
      <w:pPr>
        <w:spacing w:after="0" w:line="20" w:lineRule="atLeast"/>
        <w:ind w:right="29"/>
        <w:jc w:val="both"/>
        <w:rPr>
          <w:rFonts w:ascii="Arial" w:eastAsia="Times New Roman" w:hAnsi="Arial" w:cs="Times New Roman"/>
          <w:sz w:val="24"/>
          <w:szCs w:val="20"/>
        </w:rPr>
      </w:pPr>
    </w:p>
    <w:p w:rsidR="00697DED" w:rsidRDefault="00697DED" w:rsidP="0013798D">
      <w:pPr>
        <w:spacing w:after="0" w:line="20" w:lineRule="atLeast"/>
        <w:ind w:right="29"/>
        <w:jc w:val="both"/>
        <w:rPr>
          <w:rFonts w:ascii="Arial" w:eastAsia="Times New Roman" w:hAnsi="Arial" w:cs="Times New Roman"/>
          <w:sz w:val="24"/>
          <w:szCs w:val="20"/>
        </w:rPr>
      </w:pPr>
      <w:r>
        <w:rPr>
          <w:rFonts w:ascii="Arial" w:eastAsia="Times New Roman" w:hAnsi="Arial" w:cs="Times New Roman"/>
          <w:sz w:val="24"/>
          <w:szCs w:val="20"/>
        </w:rPr>
        <w:t xml:space="preserve">Given Council’s reduced capacity to rate 85% of land within the Shire of Nannup it is extremely difficult to meet the basic benchmark of 1% - 15%.  As per the Department of Local Government guidelines, in order to meet this benchmark Council has two options.  </w:t>
      </w:r>
    </w:p>
    <w:p w:rsidR="00697DED" w:rsidRDefault="00697DED" w:rsidP="0013798D">
      <w:pPr>
        <w:pStyle w:val="ListParagraph"/>
        <w:numPr>
          <w:ilvl w:val="0"/>
          <w:numId w:val="4"/>
        </w:numPr>
        <w:spacing w:after="0" w:line="20" w:lineRule="atLeast"/>
        <w:ind w:right="29"/>
        <w:jc w:val="both"/>
        <w:rPr>
          <w:rFonts w:ascii="Arial" w:eastAsia="Times New Roman" w:hAnsi="Arial" w:cs="Times New Roman"/>
          <w:sz w:val="24"/>
          <w:szCs w:val="20"/>
        </w:rPr>
      </w:pPr>
      <w:r>
        <w:rPr>
          <w:rFonts w:ascii="Arial" w:eastAsia="Times New Roman" w:hAnsi="Arial" w:cs="Times New Roman"/>
          <w:sz w:val="24"/>
          <w:szCs w:val="20"/>
        </w:rPr>
        <w:t xml:space="preserve">Council would </w:t>
      </w:r>
      <w:r w:rsidRPr="009E3815">
        <w:rPr>
          <w:rFonts w:ascii="Arial" w:eastAsia="Times New Roman" w:hAnsi="Arial" w:cs="Times New Roman"/>
          <w:sz w:val="24"/>
          <w:szCs w:val="20"/>
        </w:rPr>
        <w:t xml:space="preserve">need to consider increasing rating capacity by the negative amount to achieve a break even operating result for that given year.  In this year’s Annual Statements this would mean a 25% rate increase.  While this would, no doubt, be an extremely unpopular decision, it does draw light on the fact that Council needs to consider increased rating over time to ensure that it remains sustainable and has funds available to cover capital spending and maintenance issues for all of Council’s assets.  </w:t>
      </w:r>
    </w:p>
    <w:p w:rsidR="00697DED" w:rsidRDefault="00697DED" w:rsidP="0013798D">
      <w:pPr>
        <w:pStyle w:val="ListParagraph"/>
        <w:numPr>
          <w:ilvl w:val="0"/>
          <w:numId w:val="4"/>
        </w:numPr>
        <w:spacing w:after="0" w:line="20" w:lineRule="atLeast"/>
        <w:ind w:right="29"/>
        <w:jc w:val="both"/>
        <w:rPr>
          <w:rFonts w:ascii="Arial" w:eastAsia="Times New Roman" w:hAnsi="Arial" w:cs="Times New Roman"/>
          <w:sz w:val="24"/>
          <w:szCs w:val="20"/>
        </w:rPr>
      </w:pPr>
      <w:r>
        <w:rPr>
          <w:rFonts w:ascii="Arial" w:eastAsia="Times New Roman" w:hAnsi="Arial" w:cs="Times New Roman"/>
          <w:sz w:val="24"/>
          <w:szCs w:val="20"/>
        </w:rPr>
        <w:t xml:space="preserve">Council would need to reduce spending.  Officers continue to assess where there are areas available to reduce spending however, as Council is aware, over the past years the Annual Budget has continued to be cut in any areas not required and it is not possible to reduce to this level.  </w:t>
      </w:r>
    </w:p>
    <w:p w:rsidR="00697DED" w:rsidRDefault="00697DED" w:rsidP="0013798D">
      <w:pPr>
        <w:pStyle w:val="ListParagraph"/>
        <w:numPr>
          <w:ilvl w:val="0"/>
          <w:numId w:val="4"/>
        </w:numPr>
        <w:spacing w:after="0" w:line="20" w:lineRule="atLeast"/>
        <w:ind w:right="29"/>
        <w:jc w:val="both"/>
        <w:rPr>
          <w:rFonts w:ascii="Arial" w:eastAsia="Times New Roman" w:hAnsi="Arial" w:cs="Times New Roman"/>
          <w:sz w:val="24"/>
          <w:szCs w:val="20"/>
        </w:rPr>
      </w:pPr>
      <w:r>
        <w:rPr>
          <w:rFonts w:ascii="Arial" w:eastAsia="Times New Roman" w:hAnsi="Arial" w:cs="Times New Roman"/>
          <w:sz w:val="24"/>
          <w:szCs w:val="20"/>
        </w:rPr>
        <w:t>A combination of the two options shown above.   As always this will become a focus of the upcoming budget.</w:t>
      </w:r>
    </w:p>
    <w:p w:rsidR="00697DED" w:rsidRPr="009E3815" w:rsidRDefault="00697DED" w:rsidP="0013798D">
      <w:pPr>
        <w:spacing w:after="0" w:line="20" w:lineRule="atLeast"/>
        <w:ind w:right="29"/>
        <w:jc w:val="both"/>
        <w:rPr>
          <w:rFonts w:ascii="Arial" w:eastAsia="Times New Roman" w:hAnsi="Arial" w:cs="Times New Roman"/>
          <w:sz w:val="24"/>
          <w:szCs w:val="20"/>
        </w:rPr>
      </w:pPr>
    </w:p>
    <w:p w:rsidR="00697DED" w:rsidRPr="009E3815" w:rsidRDefault="00697DED" w:rsidP="0013798D">
      <w:pPr>
        <w:spacing w:after="0" w:line="20" w:lineRule="atLeast"/>
        <w:ind w:right="29"/>
        <w:jc w:val="both"/>
        <w:rPr>
          <w:rFonts w:ascii="Arial" w:eastAsia="Times New Roman" w:hAnsi="Arial" w:cs="Times New Roman"/>
          <w:sz w:val="24"/>
          <w:szCs w:val="20"/>
        </w:rPr>
      </w:pPr>
      <w:r>
        <w:rPr>
          <w:rFonts w:ascii="Arial" w:eastAsia="Times New Roman" w:hAnsi="Arial" w:cs="Times New Roman"/>
          <w:sz w:val="24"/>
          <w:szCs w:val="20"/>
        </w:rPr>
        <w:t>Overall, what t</w:t>
      </w:r>
      <w:r w:rsidRPr="009E3815">
        <w:rPr>
          <w:rFonts w:ascii="Arial" w:eastAsia="Times New Roman" w:hAnsi="Arial" w:cs="Times New Roman"/>
          <w:sz w:val="24"/>
          <w:szCs w:val="20"/>
        </w:rPr>
        <w:t>he ratio highlights the difficulty in achieving a basic standard as per the Department of Local Government guidelines for Councils that do not have a large fees and charges basis as a means of revenue.  Officers will begin to look at ways in which this can be achieved starting with looking at a rating strategy in the new year to clarify how this required increase may be achieved in the long term.</w:t>
      </w:r>
    </w:p>
    <w:p w:rsidR="00697DED" w:rsidRDefault="00697DED" w:rsidP="0013798D">
      <w:pPr>
        <w:spacing w:after="0" w:line="240" w:lineRule="auto"/>
        <w:ind w:right="28"/>
        <w:jc w:val="both"/>
        <w:rPr>
          <w:rFonts w:ascii="Arial" w:eastAsia="Times New Roman" w:hAnsi="Arial" w:cs="Times New Roman"/>
          <w:sz w:val="24"/>
          <w:szCs w:val="20"/>
        </w:rPr>
      </w:pPr>
    </w:p>
    <w:p w:rsidR="00697DED" w:rsidRPr="00A34828" w:rsidRDefault="00697DED" w:rsidP="0013798D">
      <w:pPr>
        <w:spacing w:after="0" w:line="240" w:lineRule="auto"/>
        <w:ind w:right="28"/>
        <w:jc w:val="both"/>
        <w:rPr>
          <w:rFonts w:ascii="Arial" w:eastAsia="Times New Roman" w:hAnsi="Arial" w:cs="Times New Roman"/>
          <w:b/>
          <w:sz w:val="24"/>
          <w:szCs w:val="20"/>
        </w:rPr>
      </w:pPr>
      <w:r>
        <w:rPr>
          <w:rFonts w:ascii="Arial" w:eastAsia="Times New Roman" w:hAnsi="Arial" w:cs="Times New Roman"/>
          <w:b/>
          <w:sz w:val="24"/>
          <w:szCs w:val="20"/>
        </w:rPr>
        <w:t xml:space="preserve">2018/19 </w:t>
      </w:r>
      <w:r w:rsidRPr="00A34828">
        <w:rPr>
          <w:rFonts w:ascii="Arial" w:eastAsia="Times New Roman" w:hAnsi="Arial" w:cs="Times New Roman"/>
          <w:b/>
          <w:sz w:val="24"/>
          <w:szCs w:val="20"/>
        </w:rPr>
        <w:t>S</w:t>
      </w:r>
      <w:r>
        <w:rPr>
          <w:rFonts w:ascii="Arial" w:eastAsia="Times New Roman" w:hAnsi="Arial" w:cs="Times New Roman"/>
          <w:b/>
          <w:sz w:val="24"/>
          <w:szCs w:val="20"/>
        </w:rPr>
        <w:t>urplus</w:t>
      </w:r>
      <w:r w:rsidRPr="00A34828">
        <w:rPr>
          <w:rFonts w:ascii="Arial" w:eastAsia="Times New Roman" w:hAnsi="Arial" w:cs="Times New Roman"/>
          <w:b/>
          <w:sz w:val="24"/>
          <w:szCs w:val="20"/>
        </w:rPr>
        <w:t xml:space="preserve"> </w:t>
      </w:r>
    </w:p>
    <w:p w:rsidR="00697DED" w:rsidRDefault="00697DED" w:rsidP="0013798D">
      <w:pPr>
        <w:spacing w:after="0" w:line="240" w:lineRule="auto"/>
        <w:jc w:val="both"/>
        <w:rPr>
          <w:rFonts w:ascii="Arial" w:eastAsia="Times New Roman" w:hAnsi="Arial" w:cs="Times New Roman"/>
          <w:sz w:val="24"/>
          <w:szCs w:val="20"/>
        </w:rPr>
      </w:pPr>
    </w:p>
    <w:p w:rsidR="00697DED" w:rsidRPr="00A34828" w:rsidRDefault="00697DED" w:rsidP="0013798D">
      <w:pPr>
        <w:spacing w:after="0" w:line="240" w:lineRule="auto"/>
        <w:jc w:val="both"/>
        <w:rPr>
          <w:rFonts w:ascii="Arial" w:eastAsia="Times New Roman" w:hAnsi="Arial" w:cs="Times New Roman"/>
          <w:sz w:val="24"/>
          <w:szCs w:val="20"/>
        </w:rPr>
      </w:pPr>
      <w:r w:rsidRPr="00A34828">
        <w:rPr>
          <w:rFonts w:ascii="Arial" w:eastAsia="Times New Roman" w:hAnsi="Arial" w:cs="Times New Roman"/>
          <w:sz w:val="24"/>
          <w:szCs w:val="20"/>
        </w:rPr>
        <w:t>Reported in the 2018/19 Annual Budget was a projection of a surplus of $</w:t>
      </w:r>
      <w:r>
        <w:rPr>
          <w:rFonts w:ascii="Arial" w:eastAsia="Times New Roman" w:hAnsi="Arial" w:cs="Times New Roman"/>
          <w:sz w:val="24"/>
          <w:szCs w:val="20"/>
        </w:rPr>
        <w:t>872,521</w:t>
      </w:r>
      <w:r w:rsidRPr="00A34828">
        <w:rPr>
          <w:rFonts w:ascii="Arial" w:eastAsia="Times New Roman" w:hAnsi="Arial" w:cs="Times New Roman"/>
          <w:sz w:val="24"/>
          <w:szCs w:val="20"/>
        </w:rPr>
        <w:t xml:space="preserve">.  This figure was made up of various </w:t>
      </w:r>
      <w:r>
        <w:rPr>
          <w:rFonts w:ascii="Arial" w:eastAsia="Times New Roman" w:hAnsi="Arial" w:cs="Times New Roman"/>
          <w:sz w:val="24"/>
          <w:szCs w:val="20"/>
        </w:rPr>
        <w:t xml:space="preserve">savings within anticipated </w:t>
      </w:r>
      <w:r w:rsidRPr="00A34828">
        <w:rPr>
          <w:rFonts w:ascii="Arial" w:eastAsia="Times New Roman" w:hAnsi="Arial" w:cs="Times New Roman"/>
          <w:sz w:val="24"/>
          <w:szCs w:val="20"/>
        </w:rPr>
        <w:t>expense</w:t>
      </w:r>
      <w:r>
        <w:rPr>
          <w:rFonts w:ascii="Arial" w:eastAsia="Times New Roman" w:hAnsi="Arial" w:cs="Times New Roman"/>
          <w:sz w:val="24"/>
          <w:szCs w:val="20"/>
        </w:rPr>
        <w:t>s</w:t>
      </w:r>
      <w:r w:rsidRPr="00A34828">
        <w:rPr>
          <w:rFonts w:ascii="Arial" w:eastAsia="Times New Roman" w:hAnsi="Arial" w:cs="Times New Roman"/>
          <w:sz w:val="24"/>
          <w:szCs w:val="20"/>
        </w:rPr>
        <w:t xml:space="preserve"> and additional income known at the time</w:t>
      </w:r>
      <w:r>
        <w:rPr>
          <w:rFonts w:ascii="Arial" w:eastAsia="Times New Roman" w:hAnsi="Arial" w:cs="Times New Roman"/>
          <w:sz w:val="24"/>
          <w:szCs w:val="20"/>
        </w:rPr>
        <w:t xml:space="preserve"> and was included as a carried forward figure in the budget calculations</w:t>
      </w:r>
      <w:r w:rsidRPr="00A34828">
        <w:rPr>
          <w:rFonts w:ascii="Arial" w:eastAsia="Times New Roman" w:hAnsi="Arial" w:cs="Times New Roman"/>
          <w:sz w:val="24"/>
          <w:szCs w:val="20"/>
        </w:rPr>
        <w:t xml:space="preserve">.  </w:t>
      </w:r>
    </w:p>
    <w:p w:rsidR="00697DED" w:rsidRPr="00A34828" w:rsidRDefault="00697DED" w:rsidP="0013798D">
      <w:pPr>
        <w:spacing w:after="0" w:line="240" w:lineRule="auto"/>
        <w:jc w:val="both"/>
        <w:rPr>
          <w:rFonts w:ascii="Arial" w:eastAsia="Times New Roman" w:hAnsi="Arial" w:cs="Times New Roman"/>
          <w:sz w:val="24"/>
          <w:szCs w:val="20"/>
        </w:rPr>
      </w:pPr>
    </w:p>
    <w:p w:rsidR="00B82F00" w:rsidRDefault="00697DED" w:rsidP="0013798D">
      <w:pPr>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actual carried forward figure, once grant carried forward (including both tied and untied grants) and inclusions to the 19/20 budget and are removed results in a surplus of true savings to Council of $88,708.  </w:t>
      </w:r>
      <w:r w:rsidRPr="00A34828">
        <w:rPr>
          <w:rFonts w:ascii="Arial" w:eastAsia="Times New Roman" w:hAnsi="Arial" w:cs="Times New Roman"/>
          <w:sz w:val="24"/>
          <w:szCs w:val="20"/>
        </w:rPr>
        <w:t>From Officers perspective these savings allo</w:t>
      </w:r>
      <w:r>
        <w:rPr>
          <w:rFonts w:ascii="Arial" w:eastAsia="Times New Roman" w:hAnsi="Arial" w:cs="Times New Roman"/>
          <w:sz w:val="24"/>
          <w:szCs w:val="20"/>
        </w:rPr>
        <w:t>w Council to consider projects</w:t>
      </w:r>
      <w:r w:rsidRPr="00A34828">
        <w:rPr>
          <w:rFonts w:ascii="Arial" w:eastAsia="Times New Roman" w:hAnsi="Arial" w:cs="Times New Roman"/>
          <w:sz w:val="24"/>
          <w:szCs w:val="20"/>
        </w:rPr>
        <w:t xml:space="preserve"> that were discounted from the original budge</w:t>
      </w:r>
      <w:r>
        <w:rPr>
          <w:rFonts w:ascii="Arial" w:eastAsia="Times New Roman" w:hAnsi="Arial" w:cs="Times New Roman"/>
          <w:sz w:val="24"/>
          <w:szCs w:val="20"/>
        </w:rPr>
        <w:t>t as well as projects not known at the inception of the Annual budget</w:t>
      </w:r>
      <w:r w:rsidRPr="00A34828">
        <w:rPr>
          <w:rFonts w:ascii="Arial" w:eastAsia="Times New Roman" w:hAnsi="Arial" w:cs="Times New Roman"/>
          <w:sz w:val="24"/>
          <w:szCs w:val="20"/>
        </w:rPr>
        <w:t xml:space="preserve">.  The list of priorities </w:t>
      </w:r>
      <w:r>
        <w:rPr>
          <w:rFonts w:ascii="Arial" w:eastAsia="Times New Roman" w:hAnsi="Arial" w:cs="Times New Roman"/>
          <w:sz w:val="24"/>
          <w:szCs w:val="20"/>
        </w:rPr>
        <w:t xml:space="preserve">identified by Officers </w:t>
      </w:r>
      <w:r w:rsidRPr="00A34828">
        <w:rPr>
          <w:rFonts w:ascii="Arial" w:eastAsia="Times New Roman" w:hAnsi="Arial" w:cs="Times New Roman"/>
          <w:sz w:val="24"/>
          <w:szCs w:val="20"/>
        </w:rPr>
        <w:t>for breakdown of the surplus is as follows:</w:t>
      </w:r>
      <w:r w:rsidR="00B82F00">
        <w:rPr>
          <w:rFonts w:ascii="Arial" w:eastAsia="Times New Roman" w:hAnsi="Arial" w:cs="Times New Roman"/>
          <w:sz w:val="24"/>
          <w:szCs w:val="20"/>
        </w:rPr>
        <w:br w:type="page"/>
      </w:r>
    </w:p>
    <w:tbl>
      <w:tblPr>
        <w:tblW w:w="9209" w:type="dxa"/>
        <w:tblLook w:val="04A0" w:firstRow="1" w:lastRow="0" w:firstColumn="1" w:lastColumn="0" w:noHBand="0" w:noVBand="1"/>
      </w:tblPr>
      <w:tblGrid>
        <w:gridCol w:w="2830"/>
        <w:gridCol w:w="2410"/>
        <w:gridCol w:w="3969"/>
      </w:tblGrid>
      <w:tr w:rsidR="00697DED" w:rsidRPr="00A34828" w:rsidTr="00E13540">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lastRenderedPageBreak/>
              <w:t>Total Surplus Identified</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                   1,864,842</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color w:val="000000"/>
                <w:lang w:eastAsia="en-AU"/>
              </w:rPr>
            </w:pPr>
          </w:p>
        </w:tc>
      </w:tr>
      <w:tr w:rsidR="00697DED" w:rsidRPr="00A34828" w:rsidTr="00E13540">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DED" w:rsidRPr="00D133C3" w:rsidRDefault="00697DED" w:rsidP="0013798D">
            <w:pPr>
              <w:spacing w:after="0" w:line="240" w:lineRule="auto"/>
              <w:rPr>
                <w:rFonts w:ascii="Calibri" w:eastAsia="Times New Roman" w:hAnsi="Calibri" w:cs="Calibri"/>
                <w:bCs/>
                <w:color w:val="000000"/>
                <w:lang w:eastAsia="en-AU"/>
              </w:rPr>
            </w:pPr>
            <w:r w:rsidRPr="00D133C3">
              <w:rPr>
                <w:rFonts w:ascii="Calibri" w:eastAsia="Times New Roman" w:hAnsi="Calibri" w:cs="Calibri"/>
                <w:bCs/>
                <w:color w:val="000000"/>
                <w:lang w:eastAsia="en-AU"/>
              </w:rPr>
              <w:t>Untied grants</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97DED" w:rsidRPr="00D133C3" w:rsidRDefault="00697DED" w:rsidP="0013798D">
            <w:pPr>
              <w:spacing w:after="0" w:line="240" w:lineRule="auto"/>
              <w:rPr>
                <w:rFonts w:ascii="Calibri" w:eastAsia="Times New Roman" w:hAnsi="Calibri" w:cs="Calibri"/>
                <w:bCs/>
                <w:color w:val="000000"/>
                <w:lang w:eastAsia="en-AU"/>
              </w:rPr>
            </w:pPr>
            <w:r w:rsidRPr="00D133C3">
              <w:rPr>
                <w:rFonts w:ascii="Calibri" w:eastAsia="Times New Roman" w:hAnsi="Calibri" w:cs="Calibri"/>
                <w:bCs/>
                <w:color w:val="000000"/>
                <w:lang w:eastAsia="en-AU"/>
              </w:rPr>
              <w:t>-$                     695,220</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Being early payment of Federal Assistance Grant and Direct Road Grant.</w:t>
            </w:r>
          </w:p>
        </w:tc>
      </w:tr>
      <w:tr w:rsidR="00697DED" w:rsidRPr="00A34828" w:rsidTr="00E13540">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DED" w:rsidRPr="00D133C3" w:rsidRDefault="00697DED" w:rsidP="0013798D">
            <w:pPr>
              <w:spacing w:after="0" w:line="240" w:lineRule="auto"/>
              <w:rPr>
                <w:rFonts w:ascii="Calibri" w:eastAsia="Times New Roman" w:hAnsi="Calibri" w:cs="Calibri"/>
                <w:bCs/>
                <w:color w:val="000000"/>
                <w:lang w:eastAsia="en-AU"/>
              </w:rPr>
            </w:pPr>
            <w:r w:rsidRPr="00D133C3">
              <w:rPr>
                <w:rFonts w:ascii="Calibri" w:eastAsia="Times New Roman" w:hAnsi="Calibri" w:cs="Calibri"/>
                <w:bCs/>
                <w:color w:val="000000"/>
                <w:lang w:eastAsia="en-AU"/>
              </w:rPr>
              <w:t>Tied Grants reported in Annual Statements</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97DED" w:rsidRPr="00D133C3" w:rsidRDefault="00697DED" w:rsidP="0013798D">
            <w:pPr>
              <w:spacing w:after="0" w:line="240" w:lineRule="auto"/>
              <w:rPr>
                <w:rFonts w:ascii="Calibri" w:eastAsia="Times New Roman" w:hAnsi="Calibri" w:cs="Calibri"/>
                <w:bCs/>
                <w:color w:val="000000"/>
                <w:lang w:eastAsia="en-AU"/>
              </w:rPr>
            </w:pPr>
            <w:r w:rsidRPr="00D133C3">
              <w:rPr>
                <w:rFonts w:ascii="Calibri" w:eastAsia="Times New Roman" w:hAnsi="Calibri" w:cs="Calibri"/>
                <w:bCs/>
                <w:color w:val="000000"/>
                <w:lang w:eastAsia="en-AU"/>
              </w:rPr>
              <w:t>-$                     169,393</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 breakdown of this figure is shown on Note 19 of the Annual Financial Statements.</w:t>
            </w:r>
          </w:p>
        </w:tc>
      </w:tr>
      <w:tr w:rsidR="00697DED" w:rsidRPr="00A34828" w:rsidTr="00E13540">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DED" w:rsidRPr="00D133C3" w:rsidRDefault="00697DED" w:rsidP="0013798D">
            <w:pPr>
              <w:spacing w:after="0" w:line="240" w:lineRule="auto"/>
              <w:rPr>
                <w:rFonts w:ascii="Calibri" w:eastAsia="Times New Roman" w:hAnsi="Calibri" w:cs="Calibri"/>
                <w:bCs/>
                <w:color w:val="000000"/>
                <w:lang w:eastAsia="en-AU"/>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97DED" w:rsidRPr="00D133C3" w:rsidRDefault="00697DED" w:rsidP="0013798D">
            <w:pPr>
              <w:spacing w:after="0" w:line="240" w:lineRule="auto"/>
              <w:rPr>
                <w:rFonts w:ascii="Calibri" w:eastAsia="Times New Roman" w:hAnsi="Calibri" w:cs="Calibri"/>
                <w:bCs/>
                <w:color w:val="000000"/>
                <w:lang w:eastAsia="en-AU"/>
              </w:rPr>
            </w:pPr>
            <w:r w:rsidRPr="00D133C3">
              <w:rPr>
                <w:rFonts w:ascii="Calibri" w:eastAsia="Times New Roman" w:hAnsi="Calibri" w:cs="Calibri"/>
                <w:bCs/>
                <w:color w:val="000000"/>
                <w:lang w:eastAsia="en-AU"/>
              </w:rPr>
              <w:t>-$                       39,000</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Funds received for Scott River Strategy</w:t>
            </w:r>
          </w:p>
        </w:tc>
      </w:tr>
      <w:tr w:rsidR="00697DED" w:rsidRPr="00A34828" w:rsidTr="00E13540">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b/>
                <w:bCs/>
                <w:color w:val="000000"/>
                <w:lang w:eastAsia="en-AU"/>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b/>
                <w:bCs/>
                <w:color w:val="000000"/>
                <w:lang w:eastAsia="en-AU"/>
              </w:rPr>
            </w:pP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color w:val="000000"/>
                <w:lang w:eastAsia="en-AU"/>
              </w:rPr>
            </w:pPr>
          </w:p>
        </w:tc>
      </w:tr>
      <w:tr w:rsidR="00697DED" w:rsidRPr="00A34828" w:rsidTr="00E13540">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DED" w:rsidRPr="006E4F45" w:rsidRDefault="00697DED" w:rsidP="0013798D">
            <w:pPr>
              <w:spacing w:after="0" w:line="240" w:lineRule="auto"/>
              <w:rPr>
                <w:rFonts w:ascii="Calibri" w:eastAsia="Times New Roman" w:hAnsi="Calibri" w:cs="Calibri"/>
                <w:bCs/>
                <w:color w:val="000000"/>
                <w:lang w:eastAsia="en-AU"/>
              </w:rPr>
            </w:pPr>
            <w:r w:rsidRPr="006E4F45">
              <w:rPr>
                <w:rFonts w:ascii="Calibri" w:eastAsia="Times New Roman" w:hAnsi="Calibri" w:cs="Calibri"/>
                <w:bCs/>
                <w:color w:val="000000"/>
                <w:lang w:eastAsia="en-AU"/>
              </w:rPr>
              <w:t>Included in budget 19/20</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697DED" w:rsidRPr="006E4F45" w:rsidRDefault="00697DED" w:rsidP="0013798D">
            <w:pPr>
              <w:spacing w:after="0" w:line="240" w:lineRule="auto"/>
              <w:rPr>
                <w:rFonts w:ascii="Calibri" w:eastAsia="Times New Roman" w:hAnsi="Calibri" w:cs="Calibri"/>
                <w:bCs/>
                <w:color w:val="000000"/>
                <w:lang w:eastAsia="en-AU"/>
              </w:rPr>
            </w:pPr>
            <w:r>
              <w:rPr>
                <w:rFonts w:ascii="Calibri" w:eastAsia="Times New Roman" w:hAnsi="Calibri" w:cs="Calibri"/>
                <w:bCs/>
                <w:color w:val="000000"/>
                <w:lang w:eastAsia="en-AU"/>
              </w:rPr>
              <w:t>-</w:t>
            </w:r>
            <w:r w:rsidRPr="006E4F45">
              <w:rPr>
                <w:rFonts w:ascii="Calibri" w:eastAsia="Times New Roman" w:hAnsi="Calibri" w:cs="Calibri"/>
                <w:bCs/>
                <w:color w:val="000000"/>
                <w:lang w:eastAsia="en-AU"/>
              </w:rPr>
              <w:t>$                     872,521</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697DED" w:rsidRPr="006E4F45" w:rsidRDefault="00697DED" w:rsidP="0013798D">
            <w:pPr>
              <w:spacing w:after="0" w:line="240" w:lineRule="auto"/>
              <w:rPr>
                <w:rFonts w:ascii="Calibri" w:eastAsia="Times New Roman" w:hAnsi="Calibri" w:cs="Calibri"/>
                <w:color w:val="000000"/>
                <w:lang w:eastAsia="en-AU"/>
              </w:rPr>
            </w:pPr>
            <w:r w:rsidRPr="006E4F45">
              <w:rPr>
                <w:rFonts w:ascii="Calibri" w:eastAsia="Times New Roman" w:hAnsi="Calibri" w:cs="Calibri"/>
                <w:color w:val="000000"/>
                <w:lang w:eastAsia="en-AU"/>
              </w:rPr>
              <w:t xml:space="preserve">Projects carried forward for completion </w:t>
            </w:r>
            <w:r>
              <w:rPr>
                <w:rFonts w:ascii="Calibri" w:eastAsia="Times New Roman" w:hAnsi="Calibri" w:cs="Calibri"/>
                <w:color w:val="000000"/>
                <w:lang w:eastAsia="en-AU"/>
              </w:rPr>
              <w:t xml:space="preserve">in </w:t>
            </w:r>
            <w:r w:rsidRPr="006E4F45">
              <w:rPr>
                <w:rFonts w:ascii="Calibri" w:eastAsia="Times New Roman" w:hAnsi="Calibri" w:cs="Calibri"/>
                <w:color w:val="000000"/>
                <w:lang w:eastAsia="en-AU"/>
              </w:rPr>
              <w:t xml:space="preserve">19/20 and savings </w:t>
            </w:r>
            <w:r>
              <w:rPr>
                <w:rFonts w:ascii="Calibri" w:eastAsia="Times New Roman" w:hAnsi="Calibri" w:cs="Calibri"/>
                <w:color w:val="000000"/>
                <w:lang w:eastAsia="en-AU"/>
              </w:rPr>
              <w:t>included</w:t>
            </w:r>
            <w:r w:rsidRPr="006E4F45">
              <w:rPr>
                <w:rFonts w:ascii="Calibri" w:eastAsia="Times New Roman" w:hAnsi="Calibri" w:cs="Calibri"/>
                <w:color w:val="000000"/>
                <w:lang w:eastAsia="en-AU"/>
              </w:rPr>
              <w:t xml:space="preserve"> </w:t>
            </w:r>
            <w:r>
              <w:rPr>
                <w:rFonts w:ascii="Calibri" w:eastAsia="Times New Roman" w:hAnsi="Calibri" w:cs="Calibri"/>
                <w:color w:val="000000"/>
                <w:lang w:eastAsia="en-AU"/>
              </w:rPr>
              <w:t xml:space="preserve">and used </w:t>
            </w:r>
            <w:r w:rsidRPr="006E4F45">
              <w:rPr>
                <w:rFonts w:ascii="Calibri" w:eastAsia="Times New Roman" w:hAnsi="Calibri" w:cs="Calibri"/>
                <w:color w:val="000000"/>
                <w:lang w:eastAsia="en-AU"/>
              </w:rPr>
              <w:t xml:space="preserve">within current budget. </w:t>
            </w:r>
          </w:p>
        </w:tc>
      </w:tr>
      <w:tr w:rsidR="00697DED" w:rsidRPr="00A34828" w:rsidTr="00E13540">
        <w:trPr>
          <w:trHeight w:val="300"/>
        </w:trPr>
        <w:tc>
          <w:tcPr>
            <w:tcW w:w="2830" w:type="dxa"/>
            <w:tcBorders>
              <w:top w:val="nil"/>
              <w:left w:val="single" w:sz="4" w:space="0" w:color="auto"/>
              <w:bottom w:val="single" w:sz="4" w:space="0" w:color="auto"/>
              <w:right w:val="single" w:sz="4" w:space="0" w:color="auto"/>
            </w:tcBorders>
            <w:shd w:val="clear" w:color="auto" w:fill="auto"/>
            <w:noWrap/>
          </w:tcPr>
          <w:p w:rsidR="00697DED" w:rsidRPr="007E2842" w:rsidRDefault="00697DED" w:rsidP="0013798D">
            <w:pPr>
              <w:spacing w:after="0"/>
              <w:rPr>
                <w:b/>
              </w:rPr>
            </w:pPr>
            <w:r w:rsidRPr="007E2842">
              <w:rPr>
                <w:b/>
              </w:rPr>
              <w:t>Savings Surplus Identified</w:t>
            </w:r>
            <w:r>
              <w:rPr>
                <w:b/>
              </w:rPr>
              <w:t>- not already accounted for within the 19/20 Budget</w:t>
            </w:r>
          </w:p>
        </w:tc>
        <w:tc>
          <w:tcPr>
            <w:tcW w:w="2410" w:type="dxa"/>
            <w:tcBorders>
              <w:top w:val="nil"/>
              <w:left w:val="nil"/>
              <w:bottom w:val="single" w:sz="4" w:space="0" w:color="auto"/>
              <w:right w:val="single" w:sz="4" w:space="0" w:color="auto"/>
            </w:tcBorders>
            <w:shd w:val="clear" w:color="auto" w:fill="auto"/>
            <w:noWrap/>
          </w:tcPr>
          <w:p w:rsidR="00697DED" w:rsidRPr="007E2842" w:rsidRDefault="00697DED" w:rsidP="0013798D">
            <w:pPr>
              <w:spacing w:after="0"/>
              <w:rPr>
                <w:b/>
              </w:rPr>
            </w:pPr>
            <w:r w:rsidRPr="007E2842">
              <w:rPr>
                <w:b/>
              </w:rPr>
              <w:t xml:space="preserve">$                      88,708 </w:t>
            </w:r>
          </w:p>
        </w:tc>
        <w:tc>
          <w:tcPr>
            <w:tcW w:w="3969" w:type="dxa"/>
            <w:tcBorders>
              <w:top w:val="nil"/>
              <w:left w:val="nil"/>
              <w:bottom w:val="single" w:sz="4" w:space="0" w:color="auto"/>
              <w:right w:val="single" w:sz="4" w:space="0" w:color="auto"/>
            </w:tcBorders>
            <w:shd w:val="clear" w:color="auto" w:fill="auto"/>
            <w:noWrap/>
          </w:tcPr>
          <w:p w:rsidR="00697DED" w:rsidRPr="007E2842" w:rsidRDefault="00697DED" w:rsidP="0013798D">
            <w:pPr>
              <w:spacing w:after="0"/>
              <w:rPr>
                <w:b/>
              </w:rPr>
            </w:pPr>
            <w:r w:rsidRPr="007E2842">
              <w:rPr>
                <w:b/>
              </w:rPr>
              <w:t xml:space="preserve"> Actual savings once carried forward projects/grant monies and returned funds are accounted for.</w:t>
            </w:r>
          </w:p>
        </w:tc>
      </w:tr>
      <w:tr w:rsidR="00697DED" w:rsidRPr="00A34828" w:rsidTr="00E13540">
        <w:trPr>
          <w:trHeight w:val="300"/>
        </w:trPr>
        <w:tc>
          <w:tcPr>
            <w:tcW w:w="9209" w:type="dxa"/>
            <w:gridSpan w:val="3"/>
            <w:tcBorders>
              <w:top w:val="nil"/>
              <w:left w:val="single" w:sz="4" w:space="0" w:color="auto"/>
              <w:bottom w:val="single" w:sz="4" w:space="0" w:color="auto"/>
              <w:right w:val="single" w:sz="4" w:space="0" w:color="auto"/>
            </w:tcBorders>
            <w:shd w:val="clear" w:color="auto" w:fill="auto"/>
            <w:noWrap/>
            <w:vAlign w:val="bottom"/>
            <w:hideMark/>
          </w:tcPr>
          <w:p w:rsidR="00697DED" w:rsidRPr="00A34828" w:rsidRDefault="00697DED" w:rsidP="0013798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Suggested inclusions </w:t>
            </w:r>
          </w:p>
        </w:tc>
      </w:tr>
      <w:tr w:rsidR="00697DED" w:rsidRPr="00A34828" w:rsidTr="00E13540">
        <w:trPr>
          <w:trHeight w:val="600"/>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697DED" w:rsidRPr="00A34828" w:rsidRDefault="00697DED" w:rsidP="0013798D">
            <w:pPr>
              <w:spacing w:after="0" w:line="240" w:lineRule="auto"/>
              <w:rPr>
                <w:rFonts w:ascii="Calibri" w:eastAsia="Times New Roman" w:hAnsi="Calibri" w:cs="Calibri"/>
                <w:i/>
                <w:iCs/>
                <w:color w:val="000000"/>
                <w:lang w:eastAsia="en-AU"/>
              </w:rPr>
            </w:pPr>
            <w:r w:rsidRPr="00A34828">
              <w:rPr>
                <w:rFonts w:ascii="Calibri" w:eastAsia="Times New Roman" w:hAnsi="Calibri" w:cs="Calibri"/>
                <w:i/>
                <w:iCs/>
                <w:color w:val="000000"/>
                <w:lang w:eastAsia="en-AU"/>
              </w:rPr>
              <w:t>Regional Economic Development Grant  Co-contribution</w:t>
            </w:r>
          </w:p>
        </w:tc>
        <w:tc>
          <w:tcPr>
            <w:tcW w:w="2410" w:type="dxa"/>
            <w:tcBorders>
              <w:top w:val="nil"/>
              <w:left w:val="nil"/>
              <w:bottom w:val="single" w:sz="4" w:space="0" w:color="auto"/>
              <w:right w:val="single" w:sz="4" w:space="0" w:color="auto"/>
            </w:tcBorders>
            <w:shd w:val="clear" w:color="auto" w:fill="auto"/>
            <w:noWrap/>
            <w:vAlign w:val="bottom"/>
            <w:hideMark/>
          </w:tcPr>
          <w:p w:rsidR="00697DED" w:rsidRDefault="00697DED" w:rsidP="0013798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w:t>
            </w:r>
            <w:r w:rsidRPr="00A34828">
              <w:rPr>
                <w:rFonts w:ascii="Calibri" w:eastAsia="Times New Roman" w:hAnsi="Calibri" w:cs="Calibri"/>
                <w:color w:val="000000"/>
                <w:lang w:eastAsia="en-AU"/>
              </w:rPr>
              <w:t xml:space="preserve">$             </w:t>
            </w:r>
            <w:r>
              <w:rPr>
                <w:rFonts w:ascii="Calibri" w:eastAsia="Times New Roman" w:hAnsi="Calibri" w:cs="Calibri"/>
                <w:color w:val="000000"/>
                <w:lang w:eastAsia="en-AU"/>
              </w:rPr>
              <w:t xml:space="preserve">     </w:t>
            </w:r>
            <w:r w:rsidRPr="00A34828">
              <w:rPr>
                <w:rFonts w:ascii="Calibri" w:eastAsia="Times New Roman" w:hAnsi="Calibri" w:cs="Calibri"/>
                <w:color w:val="000000"/>
                <w:lang w:eastAsia="en-AU"/>
              </w:rPr>
              <w:t xml:space="preserve">    </w:t>
            </w:r>
            <w:r>
              <w:rPr>
                <w:rFonts w:ascii="Calibri" w:eastAsia="Times New Roman" w:hAnsi="Calibri" w:cs="Calibri"/>
                <w:color w:val="000000"/>
                <w:lang w:eastAsia="en-AU"/>
              </w:rPr>
              <w:t>49,000</w:t>
            </w:r>
            <w:r w:rsidRPr="00A34828">
              <w:rPr>
                <w:rFonts w:ascii="Calibri" w:eastAsia="Times New Roman" w:hAnsi="Calibri" w:cs="Calibri"/>
                <w:color w:val="000000"/>
                <w:lang w:eastAsia="en-AU"/>
              </w:rPr>
              <w:t xml:space="preserve"> </w:t>
            </w:r>
          </w:p>
          <w:p w:rsidR="00697DED" w:rsidRPr="00A34828" w:rsidRDefault="00697DED" w:rsidP="0013798D">
            <w:pPr>
              <w:spacing w:after="0" w:line="240" w:lineRule="auto"/>
              <w:rPr>
                <w:rFonts w:ascii="Calibri" w:eastAsia="Times New Roman" w:hAnsi="Calibri" w:cs="Calibri"/>
                <w:color w:val="000000"/>
                <w:lang w:eastAsia="en-AU"/>
              </w:rPr>
            </w:pPr>
          </w:p>
        </w:tc>
        <w:tc>
          <w:tcPr>
            <w:tcW w:w="3969" w:type="dxa"/>
            <w:tcBorders>
              <w:top w:val="nil"/>
              <w:left w:val="nil"/>
              <w:bottom w:val="single" w:sz="4" w:space="0" w:color="auto"/>
              <w:right w:val="single" w:sz="4" w:space="0" w:color="auto"/>
            </w:tcBorders>
            <w:shd w:val="clear" w:color="auto" w:fill="auto"/>
            <w:vAlign w:val="bottom"/>
            <w:hideMark/>
          </w:tcPr>
          <w:p w:rsidR="00697DED" w:rsidRPr="00A34828" w:rsidRDefault="00697DED" w:rsidP="0013798D">
            <w:pPr>
              <w:spacing w:after="0" w:line="240" w:lineRule="auto"/>
              <w:rPr>
                <w:rFonts w:ascii="Calibri" w:eastAsia="Times New Roman" w:hAnsi="Calibri" w:cs="Calibri"/>
                <w:color w:val="000000"/>
                <w:lang w:eastAsia="en-AU"/>
              </w:rPr>
            </w:pPr>
            <w:r w:rsidRPr="00A34828">
              <w:rPr>
                <w:rFonts w:ascii="Calibri" w:eastAsia="Times New Roman" w:hAnsi="Calibri" w:cs="Calibri"/>
                <w:color w:val="000000"/>
                <w:lang w:eastAsia="en-AU"/>
              </w:rPr>
              <w:t xml:space="preserve">This grant is being looked at to </w:t>
            </w:r>
            <w:r>
              <w:rPr>
                <w:rFonts w:ascii="Calibri" w:eastAsia="Times New Roman" w:hAnsi="Calibri" w:cs="Calibri"/>
                <w:color w:val="000000"/>
                <w:lang w:eastAsia="en-AU"/>
              </w:rPr>
              <w:t xml:space="preserve">build/install infrastructure required in order to progress Nannup to becoming a Trails Town.  It requires a co-contribution of same amount as grant to be applied.  </w:t>
            </w:r>
            <w:r w:rsidRPr="00A34828">
              <w:rPr>
                <w:rFonts w:ascii="Calibri" w:eastAsia="Times New Roman" w:hAnsi="Calibri" w:cs="Calibri"/>
                <w:color w:val="000000"/>
                <w:lang w:eastAsia="en-AU"/>
              </w:rPr>
              <w:t xml:space="preserve">  </w:t>
            </w:r>
          </w:p>
        </w:tc>
      </w:tr>
      <w:tr w:rsidR="00697DED" w:rsidRPr="00A34828" w:rsidTr="00E13540">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697DED" w:rsidRPr="00A34828" w:rsidRDefault="00697DED" w:rsidP="0013798D">
            <w:pPr>
              <w:spacing w:after="0" w:line="240" w:lineRule="auto"/>
              <w:rPr>
                <w:rFonts w:ascii="Calibri" w:eastAsia="Times New Roman" w:hAnsi="Calibri" w:cs="Calibri"/>
                <w:i/>
                <w:iCs/>
                <w:color w:val="000000"/>
                <w:lang w:eastAsia="en-AU"/>
              </w:rPr>
            </w:pPr>
            <w:r>
              <w:rPr>
                <w:rFonts w:ascii="Calibri" w:eastAsia="Times New Roman" w:hAnsi="Calibri" w:cs="Calibri"/>
                <w:i/>
                <w:iCs/>
                <w:color w:val="000000"/>
                <w:lang w:eastAsia="en-AU"/>
              </w:rPr>
              <w:t>Synergy Soft upgrade to overhaul general accounting system</w:t>
            </w:r>
          </w:p>
        </w:tc>
        <w:tc>
          <w:tcPr>
            <w:tcW w:w="2410" w:type="dxa"/>
            <w:tcBorders>
              <w:top w:val="nil"/>
              <w:left w:val="nil"/>
              <w:bottom w:val="single" w:sz="4" w:space="0" w:color="auto"/>
              <w:right w:val="single" w:sz="4" w:space="0" w:color="auto"/>
            </w:tcBorders>
            <w:shd w:val="clear" w:color="auto" w:fill="auto"/>
            <w:noWrap/>
            <w:vAlign w:val="bottom"/>
            <w:hideMark/>
          </w:tcPr>
          <w:p w:rsidR="00697DED" w:rsidRPr="00A34828" w:rsidRDefault="00697DED" w:rsidP="0013798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w:t>
            </w:r>
            <w:r w:rsidRPr="00A34828">
              <w:rPr>
                <w:rFonts w:ascii="Calibri" w:eastAsia="Times New Roman" w:hAnsi="Calibri" w:cs="Calibri"/>
                <w:color w:val="000000"/>
                <w:lang w:eastAsia="en-AU"/>
              </w:rPr>
              <w:t xml:space="preserve">$           </w:t>
            </w:r>
            <w:r>
              <w:rPr>
                <w:rFonts w:ascii="Calibri" w:eastAsia="Times New Roman" w:hAnsi="Calibri" w:cs="Calibri"/>
                <w:color w:val="000000"/>
                <w:lang w:eastAsia="en-AU"/>
              </w:rPr>
              <w:t xml:space="preserve">   </w:t>
            </w:r>
            <w:r w:rsidRPr="00A34828">
              <w:rPr>
                <w:rFonts w:ascii="Calibri" w:eastAsia="Times New Roman" w:hAnsi="Calibri" w:cs="Calibri"/>
                <w:color w:val="000000"/>
                <w:lang w:eastAsia="en-AU"/>
              </w:rPr>
              <w:t xml:space="preserve">      </w:t>
            </w:r>
            <w:r>
              <w:rPr>
                <w:rFonts w:ascii="Calibri" w:eastAsia="Times New Roman" w:hAnsi="Calibri" w:cs="Calibri"/>
                <w:color w:val="000000"/>
                <w:lang w:eastAsia="en-AU"/>
              </w:rPr>
              <w:t>25,000</w:t>
            </w:r>
            <w:r w:rsidRPr="00A34828">
              <w:rPr>
                <w:rFonts w:ascii="Calibri" w:eastAsia="Times New Roman" w:hAnsi="Calibri" w:cs="Calibri"/>
                <w:color w:val="000000"/>
                <w:lang w:eastAsia="en-AU"/>
              </w:rPr>
              <w:t xml:space="preserve"> </w:t>
            </w:r>
          </w:p>
        </w:tc>
        <w:tc>
          <w:tcPr>
            <w:tcW w:w="3969" w:type="dxa"/>
            <w:tcBorders>
              <w:top w:val="nil"/>
              <w:left w:val="single" w:sz="4" w:space="0" w:color="auto"/>
              <w:bottom w:val="single" w:sz="4" w:space="0" w:color="auto"/>
              <w:right w:val="single" w:sz="4" w:space="0" w:color="auto"/>
            </w:tcBorders>
            <w:shd w:val="clear" w:color="auto" w:fill="auto"/>
            <w:vAlign w:val="bottom"/>
            <w:hideMark/>
          </w:tcPr>
          <w:p w:rsidR="00697DED" w:rsidRPr="00A34828" w:rsidRDefault="00697DED" w:rsidP="0013798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 quote has been received to overhaul current system.  This would improve efficiencies to all areas of Council in terms of reporting and analyse of costs and budgets.</w:t>
            </w:r>
          </w:p>
        </w:tc>
      </w:tr>
      <w:tr w:rsidR="00697DED" w:rsidRPr="00A34828" w:rsidTr="00E13540">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i/>
                <w:iCs/>
                <w:color w:val="000000"/>
                <w:lang w:eastAsia="en-AU"/>
              </w:rPr>
            </w:pPr>
            <w:r>
              <w:rPr>
                <w:rFonts w:ascii="Calibri" w:eastAsia="Times New Roman" w:hAnsi="Calibri" w:cs="Calibri"/>
                <w:i/>
                <w:iCs/>
                <w:color w:val="000000"/>
                <w:lang w:eastAsia="en-AU"/>
              </w:rPr>
              <w:t>Public Health Plan</w:t>
            </w:r>
          </w:p>
        </w:tc>
        <w:tc>
          <w:tcPr>
            <w:tcW w:w="2410" w:type="dxa"/>
            <w:tcBorders>
              <w:top w:val="nil"/>
              <w:left w:val="nil"/>
              <w:bottom w:val="single" w:sz="4" w:space="0" w:color="auto"/>
              <w:right w:val="single" w:sz="4" w:space="0" w:color="auto"/>
            </w:tcBorders>
            <w:shd w:val="clear" w:color="auto" w:fill="auto"/>
            <w:noWrap/>
            <w:vAlign w:val="bottom"/>
          </w:tcPr>
          <w:p w:rsidR="00697DED" w:rsidRPr="00A34828" w:rsidRDefault="00697DED" w:rsidP="0013798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                      9,708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697DED" w:rsidRPr="00A34828" w:rsidRDefault="00697DED" w:rsidP="0013798D">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50% contribution towards fees associated with getting this Regulatory Plan completed by 2020.</w:t>
            </w:r>
          </w:p>
        </w:tc>
      </w:tr>
    </w:tbl>
    <w:p w:rsidR="00697DED" w:rsidRPr="00A34828" w:rsidRDefault="00697DED" w:rsidP="0013798D">
      <w:pPr>
        <w:spacing w:after="0" w:line="240" w:lineRule="auto"/>
        <w:jc w:val="both"/>
        <w:rPr>
          <w:rFonts w:ascii="Arial" w:eastAsia="Times New Roman" w:hAnsi="Arial" w:cs="Times New Roman"/>
          <w:sz w:val="24"/>
          <w:szCs w:val="20"/>
        </w:rPr>
      </w:pPr>
    </w:p>
    <w:p w:rsidR="00697DED" w:rsidRDefault="00697DED" w:rsidP="0013798D">
      <w:pPr>
        <w:spacing w:after="0"/>
        <w:rPr>
          <w:rFonts w:ascii="Arial" w:eastAsia="Times New Roman" w:hAnsi="Arial" w:cs="Times New Roman"/>
          <w:sz w:val="24"/>
          <w:szCs w:val="20"/>
        </w:rPr>
      </w:pPr>
    </w:p>
    <w:p w:rsidR="00697DED" w:rsidRPr="008052B1" w:rsidRDefault="00697DED" w:rsidP="0013798D">
      <w:pPr>
        <w:spacing w:after="0" w:line="20" w:lineRule="atLeast"/>
        <w:ind w:right="29"/>
        <w:jc w:val="both"/>
        <w:rPr>
          <w:rFonts w:ascii="Arial" w:eastAsia="Times New Roman" w:hAnsi="Arial" w:cs="Times New Roman"/>
          <w:sz w:val="24"/>
          <w:szCs w:val="20"/>
        </w:rPr>
      </w:pPr>
      <w:r w:rsidRPr="008052B1">
        <w:rPr>
          <w:rFonts w:ascii="Arial" w:eastAsia="Times New Roman" w:hAnsi="Arial" w:cs="Times New Roman"/>
          <w:b/>
          <w:sz w:val="24"/>
          <w:szCs w:val="20"/>
        </w:rPr>
        <w:t>STATUTORY ENVIRONMENT:</w:t>
      </w:r>
      <w:r w:rsidRPr="008052B1">
        <w:rPr>
          <w:rFonts w:ascii="Arial" w:eastAsia="Times New Roman" w:hAnsi="Arial" w:cs="Times New Roman"/>
          <w:sz w:val="24"/>
          <w:szCs w:val="20"/>
        </w:rPr>
        <w:t xml:space="preserve"> </w:t>
      </w:r>
    </w:p>
    <w:p w:rsidR="00697DED" w:rsidRPr="008052B1" w:rsidRDefault="00697DED" w:rsidP="0013798D">
      <w:pPr>
        <w:spacing w:after="0" w:line="20" w:lineRule="atLeast"/>
        <w:ind w:right="29"/>
        <w:jc w:val="both"/>
        <w:rPr>
          <w:rFonts w:ascii="Arial" w:eastAsia="Times New Roman" w:hAnsi="Arial" w:cs="Times New Roman"/>
          <w:sz w:val="24"/>
          <w:szCs w:val="20"/>
        </w:rPr>
      </w:pPr>
    </w:p>
    <w:p w:rsidR="00697DED" w:rsidRPr="008052B1" w:rsidRDefault="00697DED" w:rsidP="00DB7391">
      <w:pPr>
        <w:spacing w:after="0" w:line="20" w:lineRule="atLeast"/>
        <w:ind w:right="29"/>
        <w:jc w:val="both"/>
        <w:rPr>
          <w:rFonts w:ascii="Arial" w:eastAsia="Times New Roman" w:hAnsi="Arial" w:cs="Times New Roman"/>
          <w:sz w:val="24"/>
          <w:szCs w:val="20"/>
        </w:rPr>
      </w:pPr>
      <w:r w:rsidRPr="008052B1">
        <w:rPr>
          <w:rFonts w:ascii="Arial" w:eastAsia="Times New Roman" w:hAnsi="Arial" w:cs="Times New Roman"/>
          <w:sz w:val="24"/>
          <w:szCs w:val="20"/>
        </w:rPr>
        <w:t>Section 5.54(1) of the Act requires that the Annual Report be accepted by 31 December, with an absolute majority vote being required. However, if the auditor’s report is not available in time for the Annual Report to be accepted by 31 December section 5.54(2) requires that it be accepted no later than two months after the auditor’s report becomes available.</w:t>
      </w:r>
    </w:p>
    <w:p w:rsidR="00697DED" w:rsidRPr="008052B1" w:rsidRDefault="00697DED" w:rsidP="00DB7391">
      <w:pPr>
        <w:spacing w:after="0" w:line="20" w:lineRule="atLeast"/>
        <w:ind w:right="29"/>
        <w:jc w:val="both"/>
        <w:rPr>
          <w:rFonts w:ascii="Arial" w:eastAsia="Times New Roman" w:hAnsi="Arial" w:cs="Times New Roman"/>
          <w:sz w:val="24"/>
          <w:szCs w:val="20"/>
        </w:rPr>
      </w:pPr>
    </w:p>
    <w:p w:rsidR="00697DED" w:rsidRPr="008052B1" w:rsidRDefault="00697DED" w:rsidP="00DB7391">
      <w:pPr>
        <w:spacing w:after="0" w:line="20" w:lineRule="atLeast"/>
        <w:ind w:right="29"/>
        <w:jc w:val="both"/>
        <w:rPr>
          <w:rFonts w:ascii="Arial" w:eastAsia="Times New Roman" w:hAnsi="Arial" w:cs="Times New Roman"/>
          <w:sz w:val="24"/>
          <w:szCs w:val="20"/>
        </w:rPr>
      </w:pPr>
      <w:r w:rsidRPr="008052B1">
        <w:rPr>
          <w:rFonts w:ascii="Arial" w:eastAsia="Times New Roman" w:hAnsi="Arial" w:cs="Times New Roman"/>
          <w:sz w:val="24"/>
          <w:szCs w:val="20"/>
        </w:rPr>
        <w:t>Section 5.27(2) states that a general meeting of electors is to be held on a day selected by the local government, but not more than 56 days after the local government accepts the annual report for the previous financial year. Section 5.29(1) requires that the CEO gives at least 14 days’ local public notice of the date, time, place and purpose of the meeting.</w:t>
      </w:r>
    </w:p>
    <w:p w:rsidR="00697DED" w:rsidRPr="008052B1" w:rsidRDefault="00697DED" w:rsidP="00DB7391">
      <w:pPr>
        <w:spacing w:after="0" w:line="20" w:lineRule="atLeast"/>
        <w:ind w:right="29"/>
        <w:jc w:val="both"/>
        <w:rPr>
          <w:rFonts w:ascii="Arial" w:eastAsia="Times New Roman" w:hAnsi="Arial" w:cs="Times New Roman"/>
          <w:sz w:val="24"/>
          <w:szCs w:val="20"/>
        </w:rPr>
      </w:pPr>
    </w:p>
    <w:p w:rsidR="00697DED" w:rsidRPr="008052B1" w:rsidRDefault="00697DED" w:rsidP="00DB7391">
      <w:pPr>
        <w:spacing w:after="0" w:line="20" w:lineRule="atLeast"/>
        <w:ind w:right="29"/>
        <w:jc w:val="both"/>
        <w:rPr>
          <w:rFonts w:ascii="Arial" w:eastAsia="Times New Roman" w:hAnsi="Arial" w:cs="Times New Roman"/>
          <w:sz w:val="24"/>
          <w:szCs w:val="20"/>
        </w:rPr>
      </w:pPr>
      <w:r w:rsidRPr="008052B1">
        <w:rPr>
          <w:rFonts w:ascii="Arial" w:eastAsia="Times New Roman" w:hAnsi="Arial" w:cs="Times New Roman"/>
          <w:sz w:val="24"/>
          <w:szCs w:val="20"/>
        </w:rPr>
        <w:t xml:space="preserve">Assuming that the Draft Annual Report is accepted at today’s meeting, it is proposed to hold the Annual Electors Meeting at 5pm </w:t>
      </w:r>
      <w:r>
        <w:rPr>
          <w:rFonts w:ascii="Arial" w:eastAsia="Times New Roman" w:hAnsi="Arial" w:cs="Times New Roman"/>
          <w:sz w:val="24"/>
          <w:szCs w:val="20"/>
        </w:rPr>
        <w:t>Thursday 30</w:t>
      </w:r>
      <w:r w:rsidRPr="00D133C3">
        <w:rPr>
          <w:rFonts w:ascii="Arial" w:eastAsia="Times New Roman" w:hAnsi="Arial" w:cs="Times New Roman"/>
          <w:sz w:val="24"/>
          <w:szCs w:val="20"/>
          <w:vertAlign w:val="superscript"/>
        </w:rPr>
        <w:t>th</w:t>
      </w:r>
      <w:r>
        <w:rPr>
          <w:rFonts w:ascii="Arial" w:eastAsia="Times New Roman" w:hAnsi="Arial" w:cs="Times New Roman"/>
          <w:sz w:val="24"/>
          <w:szCs w:val="20"/>
        </w:rPr>
        <w:t xml:space="preserve"> of January 2020.</w:t>
      </w:r>
    </w:p>
    <w:p w:rsidR="00697DED" w:rsidRPr="008052B1" w:rsidRDefault="00697DED" w:rsidP="00DB7391">
      <w:pPr>
        <w:spacing w:after="0" w:line="20" w:lineRule="atLeast"/>
        <w:ind w:right="29"/>
        <w:jc w:val="both"/>
        <w:rPr>
          <w:rFonts w:ascii="Arial" w:eastAsia="Times New Roman" w:hAnsi="Arial" w:cs="Times New Roman"/>
          <w:sz w:val="24"/>
          <w:szCs w:val="20"/>
        </w:rPr>
      </w:pPr>
      <w:r w:rsidRPr="008052B1">
        <w:rPr>
          <w:rFonts w:ascii="Arial" w:eastAsia="Times New Roman" w:hAnsi="Arial" w:cs="Times New Roman"/>
          <w:sz w:val="24"/>
          <w:szCs w:val="20"/>
        </w:rPr>
        <w:t>Notice of the availability of the Annual Report is to be given as soon as practical after its acceptance by Council. An advertisement informing electors of the proposed timing of the Electors Meeting has been prepared</w:t>
      </w:r>
      <w:r>
        <w:rPr>
          <w:rFonts w:ascii="Arial" w:eastAsia="Times New Roman" w:hAnsi="Arial" w:cs="Times New Roman"/>
          <w:sz w:val="24"/>
          <w:szCs w:val="20"/>
        </w:rPr>
        <w:t xml:space="preserve">.  To </w:t>
      </w:r>
      <w:r w:rsidRPr="008052B1">
        <w:rPr>
          <w:rFonts w:ascii="Arial" w:eastAsia="Times New Roman" w:hAnsi="Arial" w:cs="Times New Roman"/>
          <w:sz w:val="24"/>
          <w:szCs w:val="20"/>
        </w:rPr>
        <w:t xml:space="preserve">meet the statutory requirement </w:t>
      </w:r>
      <w:r>
        <w:rPr>
          <w:rFonts w:ascii="Arial" w:eastAsia="Times New Roman" w:hAnsi="Arial" w:cs="Times New Roman"/>
          <w:sz w:val="24"/>
          <w:szCs w:val="20"/>
        </w:rPr>
        <w:t xml:space="preserve">this notice will be published on our website, on our Facebook page and placed </w:t>
      </w:r>
      <w:r w:rsidRPr="00473D52">
        <w:rPr>
          <w:rFonts w:ascii="Arial" w:eastAsia="Times New Roman" w:hAnsi="Arial" w:cs="Times New Roman"/>
          <w:sz w:val="24"/>
          <w:szCs w:val="20"/>
        </w:rPr>
        <w:t xml:space="preserve">on </w:t>
      </w:r>
      <w:r w:rsidRPr="00473D52">
        <w:rPr>
          <w:rFonts w:ascii="Arial" w:eastAsia="Times New Roman" w:hAnsi="Arial" w:cs="Times New Roman"/>
          <w:sz w:val="24"/>
          <w:szCs w:val="20"/>
        </w:rPr>
        <w:lastRenderedPageBreak/>
        <w:t xml:space="preserve">noticeboards within the Townsite </w:t>
      </w:r>
      <w:r>
        <w:rPr>
          <w:rFonts w:ascii="Arial" w:eastAsia="Times New Roman" w:hAnsi="Arial" w:cs="Times New Roman"/>
          <w:sz w:val="24"/>
          <w:szCs w:val="20"/>
        </w:rPr>
        <w:t>from the date of endorsement plus one day.  i.e.as at 19 December 2019, if endorsed at this meeting.  This will cover the requirement for 14 days’ local public notice being given.</w:t>
      </w:r>
    </w:p>
    <w:p w:rsidR="00697DED" w:rsidRDefault="00697DED" w:rsidP="00DB7391">
      <w:pPr>
        <w:spacing w:after="0" w:line="20" w:lineRule="atLeast"/>
        <w:ind w:left="357" w:right="29" w:hanging="357"/>
        <w:jc w:val="both"/>
        <w:rPr>
          <w:rFonts w:ascii="Arial" w:eastAsia="Times New Roman" w:hAnsi="Arial" w:cs="Times New Roman"/>
          <w:b/>
          <w:sz w:val="24"/>
          <w:szCs w:val="20"/>
        </w:rPr>
      </w:pPr>
    </w:p>
    <w:p w:rsidR="00B82F00" w:rsidRPr="008052B1" w:rsidRDefault="00B82F00" w:rsidP="0013798D">
      <w:pPr>
        <w:spacing w:after="0" w:line="20" w:lineRule="atLeast"/>
        <w:ind w:left="357" w:right="29" w:hanging="357"/>
        <w:jc w:val="both"/>
        <w:rPr>
          <w:rFonts w:ascii="Arial" w:eastAsia="Times New Roman" w:hAnsi="Arial" w:cs="Times New Roman"/>
          <w:b/>
          <w:sz w:val="24"/>
          <w:szCs w:val="20"/>
        </w:rPr>
      </w:pPr>
    </w:p>
    <w:p w:rsidR="00697DED" w:rsidRPr="008052B1" w:rsidRDefault="00697DED" w:rsidP="0013798D">
      <w:pPr>
        <w:spacing w:after="0" w:line="20" w:lineRule="atLeast"/>
        <w:ind w:left="357" w:right="29" w:hanging="357"/>
        <w:jc w:val="both"/>
        <w:rPr>
          <w:rFonts w:ascii="Arial" w:eastAsia="Times New Roman" w:hAnsi="Arial" w:cs="Times New Roman"/>
          <w:sz w:val="24"/>
          <w:szCs w:val="20"/>
        </w:rPr>
      </w:pPr>
      <w:r w:rsidRPr="008052B1">
        <w:rPr>
          <w:rFonts w:ascii="Arial" w:eastAsia="Times New Roman" w:hAnsi="Arial" w:cs="Times New Roman"/>
          <w:b/>
          <w:sz w:val="24"/>
          <w:szCs w:val="20"/>
        </w:rPr>
        <w:t>POLICY IMPLICATIONS:</w:t>
      </w:r>
      <w:r w:rsidRPr="008052B1">
        <w:rPr>
          <w:rFonts w:ascii="Arial" w:eastAsia="Times New Roman" w:hAnsi="Arial" w:cs="Times New Roman"/>
          <w:sz w:val="24"/>
          <w:szCs w:val="20"/>
        </w:rPr>
        <w:t xml:space="preserve"> Nil</w:t>
      </w:r>
    </w:p>
    <w:p w:rsidR="00697DED" w:rsidRDefault="00697DED" w:rsidP="0013798D">
      <w:pPr>
        <w:spacing w:after="0" w:line="20" w:lineRule="atLeast"/>
        <w:ind w:left="357" w:right="29" w:hanging="357"/>
        <w:jc w:val="both"/>
        <w:rPr>
          <w:rFonts w:ascii="Arial" w:eastAsia="Times New Roman" w:hAnsi="Arial" w:cs="Times New Roman"/>
          <w:sz w:val="24"/>
          <w:szCs w:val="20"/>
        </w:rPr>
      </w:pPr>
    </w:p>
    <w:p w:rsidR="00B82F00" w:rsidRPr="008052B1" w:rsidRDefault="00B82F00" w:rsidP="0013798D">
      <w:pPr>
        <w:spacing w:after="0" w:line="20" w:lineRule="atLeast"/>
        <w:ind w:left="357" w:right="29" w:hanging="357"/>
        <w:jc w:val="both"/>
        <w:rPr>
          <w:rFonts w:ascii="Arial" w:eastAsia="Times New Roman" w:hAnsi="Arial" w:cs="Times New Roman"/>
          <w:sz w:val="24"/>
          <w:szCs w:val="20"/>
        </w:rPr>
      </w:pPr>
    </w:p>
    <w:p w:rsidR="00697DED" w:rsidRPr="008052B1" w:rsidRDefault="00697DED" w:rsidP="0013798D">
      <w:pPr>
        <w:spacing w:after="0" w:line="20" w:lineRule="atLeast"/>
        <w:ind w:right="29"/>
        <w:jc w:val="both"/>
        <w:rPr>
          <w:rFonts w:ascii="Arial" w:eastAsia="Times New Roman" w:hAnsi="Arial" w:cs="Times New Roman"/>
          <w:sz w:val="24"/>
          <w:szCs w:val="20"/>
        </w:rPr>
      </w:pPr>
      <w:r w:rsidRPr="008052B1">
        <w:rPr>
          <w:rFonts w:ascii="Arial" w:eastAsia="Times New Roman" w:hAnsi="Arial" w:cs="Times New Roman"/>
          <w:b/>
          <w:sz w:val="24"/>
          <w:szCs w:val="20"/>
        </w:rPr>
        <w:t xml:space="preserve">FINANCIAL IMPLICATIONS: </w:t>
      </w:r>
      <w:r>
        <w:rPr>
          <w:rFonts w:ascii="Arial" w:eastAsia="Times New Roman" w:hAnsi="Arial" w:cs="Times New Roman"/>
          <w:sz w:val="24"/>
          <w:szCs w:val="20"/>
        </w:rPr>
        <w:t>Inclusion of identified surplus within the 2019/20 Annual Budget through budget amendments.</w:t>
      </w:r>
    </w:p>
    <w:p w:rsidR="00697DED" w:rsidRDefault="00697DED" w:rsidP="0013798D">
      <w:pPr>
        <w:spacing w:after="0" w:line="20" w:lineRule="atLeast"/>
        <w:ind w:left="357" w:right="29" w:hanging="357"/>
        <w:jc w:val="both"/>
        <w:rPr>
          <w:rFonts w:ascii="Arial" w:eastAsia="Times New Roman" w:hAnsi="Arial" w:cs="Times New Roman"/>
          <w:sz w:val="24"/>
          <w:szCs w:val="20"/>
        </w:rPr>
      </w:pPr>
    </w:p>
    <w:p w:rsidR="00B82F00" w:rsidRPr="008052B1" w:rsidRDefault="00B82F00" w:rsidP="0013798D">
      <w:pPr>
        <w:spacing w:after="0" w:line="20" w:lineRule="atLeast"/>
        <w:ind w:left="357" w:right="29" w:hanging="357"/>
        <w:jc w:val="both"/>
        <w:rPr>
          <w:rFonts w:ascii="Arial" w:eastAsia="Times New Roman" w:hAnsi="Arial" w:cs="Times New Roman"/>
          <w:sz w:val="24"/>
          <w:szCs w:val="20"/>
        </w:rPr>
      </w:pPr>
    </w:p>
    <w:p w:rsidR="00697DED" w:rsidRDefault="00697DED" w:rsidP="0013798D">
      <w:pPr>
        <w:spacing w:after="0" w:line="20" w:lineRule="atLeast"/>
        <w:ind w:left="357" w:right="29" w:hanging="357"/>
        <w:jc w:val="both"/>
        <w:rPr>
          <w:rFonts w:ascii="Arial" w:eastAsia="Times New Roman" w:hAnsi="Arial" w:cs="Times New Roman"/>
          <w:b/>
          <w:sz w:val="24"/>
          <w:szCs w:val="20"/>
        </w:rPr>
      </w:pPr>
      <w:r w:rsidRPr="008052B1">
        <w:rPr>
          <w:rFonts w:ascii="Arial" w:eastAsia="Times New Roman" w:hAnsi="Arial" w:cs="Times New Roman"/>
          <w:b/>
          <w:sz w:val="24"/>
          <w:szCs w:val="20"/>
        </w:rPr>
        <w:t xml:space="preserve">STRATEGIC IMPLICATIONS: </w:t>
      </w:r>
    </w:p>
    <w:p w:rsidR="00697DED" w:rsidRPr="00933243" w:rsidRDefault="00697DED" w:rsidP="0013798D">
      <w:pPr>
        <w:spacing w:after="0" w:line="20" w:lineRule="atLeast"/>
        <w:ind w:left="357" w:right="29" w:hanging="357"/>
        <w:jc w:val="both"/>
        <w:rPr>
          <w:rFonts w:ascii="Arial" w:eastAsia="Times New Roman" w:hAnsi="Arial" w:cs="Times New Roman"/>
          <w:sz w:val="24"/>
          <w:szCs w:val="20"/>
          <w:u w:val="single"/>
        </w:rPr>
      </w:pPr>
      <w:r w:rsidRPr="00933243">
        <w:rPr>
          <w:rFonts w:ascii="Arial" w:eastAsia="Times New Roman" w:hAnsi="Arial" w:cs="Times New Roman"/>
          <w:sz w:val="24"/>
          <w:szCs w:val="20"/>
          <w:u w:val="single"/>
        </w:rPr>
        <w:t>Our Economy</w:t>
      </w:r>
    </w:p>
    <w:p w:rsidR="00697DED" w:rsidRPr="00933243" w:rsidRDefault="00697DED" w:rsidP="0013798D">
      <w:pPr>
        <w:spacing w:after="0" w:line="20" w:lineRule="atLeast"/>
        <w:ind w:left="357" w:right="29" w:hanging="357"/>
        <w:jc w:val="both"/>
        <w:rPr>
          <w:rFonts w:ascii="Arial" w:eastAsia="Times New Roman" w:hAnsi="Arial" w:cs="Times New Roman"/>
          <w:sz w:val="24"/>
          <w:szCs w:val="20"/>
        </w:rPr>
      </w:pPr>
      <w:r w:rsidRPr="00933243">
        <w:rPr>
          <w:rFonts w:ascii="Arial" w:eastAsia="Times New Roman" w:hAnsi="Arial" w:cs="Times New Roman"/>
          <w:sz w:val="24"/>
          <w:szCs w:val="20"/>
        </w:rPr>
        <w:t>Sustainability is the key to Nannup’s future</w:t>
      </w:r>
    </w:p>
    <w:p w:rsidR="00697DED" w:rsidRDefault="00697DED" w:rsidP="0013798D">
      <w:pPr>
        <w:spacing w:after="0"/>
        <w:rPr>
          <w:rFonts w:ascii="Arial" w:eastAsia="Times New Roman" w:hAnsi="Arial" w:cs="Times New Roman"/>
          <w:b/>
          <w:sz w:val="24"/>
          <w:szCs w:val="20"/>
        </w:rPr>
      </w:pPr>
    </w:p>
    <w:p w:rsidR="00697DED" w:rsidRPr="008052B1" w:rsidRDefault="00697DED" w:rsidP="0013798D">
      <w:pPr>
        <w:spacing w:after="0" w:line="20" w:lineRule="atLeast"/>
        <w:ind w:left="357" w:right="29" w:hanging="357"/>
        <w:jc w:val="both"/>
        <w:rPr>
          <w:rFonts w:ascii="Arial" w:eastAsia="Times New Roman" w:hAnsi="Arial" w:cs="Times New Roman"/>
          <w:b/>
          <w:sz w:val="24"/>
          <w:szCs w:val="20"/>
        </w:rPr>
      </w:pPr>
    </w:p>
    <w:tbl>
      <w:tblPr>
        <w:tblStyle w:val="TableGrid1"/>
        <w:tblW w:w="9214" w:type="dxa"/>
        <w:tblInd w:w="-5" w:type="dxa"/>
        <w:tblLook w:val="04A0" w:firstRow="1" w:lastRow="0" w:firstColumn="1" w:lastColumn="0" w:noHBand="0" w:noVBand="1"/>
      </w:tblPr>
      <w:tblGrid>
        <w:gridCol w:w="9214"/>
      </w:tblGrid>
      <w:tr w:rsidR="00697DED" w:rsidRPr="008052B1" w:rsidTr="00E13540">
        <w:tc>
          <w:tcPr>
            <w:tcW w:w="9214" w:type="dxa"/>
          </w:tcPr>
          <w:p w:rsidR="00697DED" w:rsidRPr="008052B1" w:rsidRDefault="00697DED" w:rsidP="0013798D">
            <w:pPr>
              <w:spacing w:line="20" w:lineRule="atLeast"/>
              <w:ind w:right="29"/>
              <w:jc w:val="both"/>
              <w:rPr>
                <w:rFonts w:ascii="Arial" w:eastAsia="Calibri" w:hAnsi="Arial" w:cs="Times New Roman"/>
                <w:b/>
                <w:sz w:val="24"/>
              </w:rPr>
            </w:pPr>
            <w:r w:rsidRPr="008052B1">
              <w:rPr>
                <w:rFonts w:ascii="Arial" w:eastAsia="Calibri" w:hAnsi="Arial" w:cs="Times New Roman"/>
                <w:b/>
                <w:sz w:val="24"/>
              </w:rPr>
              <w:t>RECOMMENDATION:</w:t>
            </w:r>
          </w:p>
          <w:p w:rsidR="00697DED" w:rsidRPr="008052B1" w:rsidRDefault="00697DED" w:rsidP="0013798D">
            <w:pPr>
              <w:spacing w:line="20" w:lineRule="atLeast"/>
              <w:ind w:right="29"/>
              <w:jc w:val="both"/>
              <w:rPr>
                <w:rFonts w:ascii="Arial" w:eastAsia="Calibri" w:hAnsi="Arial" w:cs="Times New Roman"/>
                <w:sz w:val="24"/>
              </w:rPr>
            </w:pPr>
          </w:p>
          <w:p w:rsidR="00697DED" w:rsidRDefault="00697DED" w:rsidP="0013798D">
            <w:pPr>
              <w:spacing w:line="20" w:lineRule="atLeast"/>
              <w:ind w:right="29" w:firstLine="321"/>
              <w:jc w:val="both"/>
              <w:rPr>
                <w:rFonts w:ascii="Arial" w:eastAsia="Calibri" w:hAnsi="Arial" w:cs="Times New Roman"/>
                <w:sz w:val="24"/>
              </w:rPr>
            </w:pPr>
            <w:r w:rsidRPr="008052B1">
              <w:rPr>
                <w:rFonts w:ascii="Arial" w:eastAsia="Calibri" w:hAnsi="Arial" w:cs="Times New Roman"/>
                <w:sz w:val="24"/>
              </w:rPr>
              <w:t>That Council;</w:t>
            </w:r>
          </w:p>
          <w:p w:rsidR="00B82F00" w:rsidRPr="008052B1" w:rsidRDefault="00B82F00" w:rsidP="0013798D">
            <w:pPr>
              <w:spacing w:line="20" w:lineRule="atLeast"/>
              <w:ind w:right="29"/>
              <w:jc w:val="both"/>
              <w:rPr>
                <w:rFonts w:ascii="Arial" w:eastAsia="Calibri" w:hAnsi="Arial" w:cs="Times New Roman"/>
                <w:sz w:val="24"/>
              </w:rPr>
            </w:pPr>
          </w:p>
          <w:p w:rsidR="00697DED" w:rsidRDefault="00697DED" w:rsidP="0013798D">
            <w:pPr>
              <w:numPr>
                <w:ilvl w:val="0"/>
                <w:numId w:val="2"/>
              </w:numPr>
              <w:spacing w:line="20" w:lineRule="atLeast"/>
              <w:ind w:right="29"/>
              <w:jc w:val="both"/>
              <w:rPr>
                <w:rFonts w:ascii="Arial" w:eastAsia="Calibri" w:hAnsi="Arial" w:cs="Times New Roman"/>
                <w:sz w:val="24"/>
              </w:rPr>
            </w:pPr>
            <w:r w:rsidRPr="008052B1">
              <w:rPr>
                <w:rFonts w:ascii="Arial" w:eastAsia="Calibri" w:hAnsi="Arial" w:cs="Times New Roman"/>
                <w:sz w:val="24"/>
              </w:rPr>
              <w:t>Accept the Draft Annual Report for the Shire of Nannup for the year ended 30 June 201</w:t>
            </w:r>
            <w:r>
              <w:rPr>
                <w:rFonts w:ascii="Arial" w:eastAsia="Calibri" w:hAnsi="Arial" w:cs="Times New Roman"/>
                <w:sz w:val="24"/>
              </w:rPr>
              <w:t>9</w:t>
            </w:r>
            <w:r w:rsidRPr="008052B1">
              <w:rPr>
                <w:rFonts w:ascii="Arial" w:eastAsia="Calibri" w:hAnsi="Arial" w:cs="Times New Roman"/>
                <w:sz w:val="24"/>
              </w:rPr>
              <w:t xml:space="preserve"> as required by section 5.54(1) and 5.54(2) of the Local Government Act 1995.</w:t>
            </w:r>
          </w:p>
          <w:p w:rsidR="00B82F00" w:rsidRDefault="00B82F00" w:rsidP="0013798D">
            <w:pPr>
              <w:spacing w:line="20" w:lineRule="atLeast"/>
              <w:ind w:left="720" w:right="29"/>
              <w:jc w:val="both"/>
              <w:rPr>
                <w:rFonts w:ascii="Arial" w:eastAsia="Calibri" w:hAnsi="Arial" w:cs="Times New Roman"/>
                <w:sz w:val="24"/>
              </w:rPr>
            </w:pPr>
          </w:p>
          <w:p w:rsidR="00697DED" w:rsidRDefault="00697DED" w:rsidP="0013798D">
            <w:pPr>
              <w:numPr>
                <w:ilvl w:val="0"/>
                <w:numId w:val="2"/>
              </w:numPr>
              <w:spacing w:line="20" w:lineRule="atLeast"/>
              <w:ind w:right="29"/>
              <w:jc w:val="both"/>
              <w:rPr>
                <w:rFonts w:ascii="Arial" w:eastAsia="Calibri" w:hAnsi="Arial" w:cs="Times New Roman"/>
                <w:sz w:val="24"/>
              </w:rPr>
            </w:pPr>
            <w:r>
              <w:rPr>
                <w:rFonts w:ascii="Arial" w:eastAsia="Calibri" w:hAnsi="Arial" w:cs="Times New Roman"/>
                <w:sz w:val="24"/>
              </w:rPr>
              <w:t>Endorse the inclusion of the identified surplus to the current budget via projects shown below:</w:t>
            </w:r>
          </w:p>
          <w:p w:rsidR="00697DED" w:rsidRPr="00637A37" w:rsidRDefault="00697DED" w:rsidP="0013798D">
            <w:pPr>
              <w:pStyle w:val="ListParagraph"/>
              <w:numPr>
                <w:ilvl w:val="0"/>
                <w:numId w:val="3"/>
              </w:numPr>
              <w:spacing w:line="20" w:lineRule="atLeast"/>
              <w:ind w:right="29"/>
              <w:jc w:val="both"/>
              <w:rPr>
                <w:rFonts w:ascii="Arial" w:eastAsia="Calibri" w:hAnsi="Arial" w:cs="Times New Roman"/>
                <w:sz w:val="24"/>
              </w:rPr>
            </w:pPr>
            <w:r w:rsidRPr="00637A37">
              <w:rPr>
                <w:rFonts w:ascii="Arial" w:eastAsia="Calibri" w:hAnsi="Arial" w:cs="Times New Roman"/>
                <w:sz w:val="24"/>
              </w:rPr>
              <w:t>Regional Economic Development Grant Co-contribution</w:t>
            </w:r>
            <w:proofErr w:type="gramStart"/>
            <w:r w:rsidRPr="00637A37">
              <w:rPr>
                <w:rFonts w:ascii="Arial" w:eastAsia="Calibri" w:hAnsi="Arial" w:cs="Times New Roman"/>
                <w:sz w:val="24"/>
              </w:rPr>
              <w:tab/>
              <w:t xml:space="preserve"> </w:t>
            </w:r>
            <w:r>
              <w:rPr>
                <w:rFonts w:ascii="Arial" w:eastAsia="Calibri" w:hAnsi="Arial" w:cs="Times New Roman"/>
                <w:sz w:val="24"/>
              </w:rPr>
              <w:t xml:space="preserve"> </w:t>
            </w:r>
            <w:bookmarkStart w:id="0" w:name="_GoBack"/>
            <w:bookmarkEnd w:id="0"/>
            <w:r w:rsidRPr="00637A37">
              <w:rPr>
                <w:rFonts w:ascii="Arial" w:eastAsia="Calibri" w:hAnsi="Arial" w:cs="Times New Roman"/>
                <w:sz w:val="24"/>
              </w:rPr>
              <w:t>$</w:t>
            </w:r>
            <w:proofErr w:type="gramEnd"/>
            <w:r w:rsidRPr="00637A37">
              <w:rPr>
                <w:rFonts w:ascii="Arial" w:eastAsia="Calibri" w:hAnsi="Arial" w:cs="Times New Roman"/>
                <w:sz w:val="24"/>
              </w:rPr>
              <w:t>49,000</w:t>
            </w:r>
          </w:p>
          <w:p w:rsidR="00697DED" w:rsidRPr="00637A37" w:rsidRDefault="00697DED" w:rsidP="0013798D">
            <w:pPr>
              <w:pStyle w:val="ListParagraph"/>
              <w:numPr>
                <w:ilvl w:val="0"/>
                <w:numId w:val="3"/>
              </w:numPr>
              <w:spacing w:line="20" w:lineRule="atLeast"/>
              <w:ind w:right="29"/>
              <w:jc w:val="both"/>
              <w:rPr>
                <w:rFonts w:ascii="Arial" w:eastAsia="Calibri" w:hAnsi="Arial" w:cs="Times New Roman"/>
                <w:sz w:val="24"/>
              </w:rPr>
            </w:pPr>
            <w:r w:rsidRPr="00637A37">
              <w:rPr>
                <w:rFonts w:ascii="Arial" w:eastAsia="Calibri" w:hAnsi="Arial" w:cs="Times New Roman"/>
                <w:sz w:val="24"/>
              </w:rPr>
              <w:t xml:space="preserve">Synergy Soft upgrade to overhaul accounting system </w:t>
            </w:r>
            <w:r>
              <w:rPr>
                <w:rFonts w:ascii="Arial" w:eastAsia="Calibri" w:hAnsi="Arial" w:cs="Times New Roman"/>
                <w:sz w:val="24"/>
              </w:rPr>
              <w:t xml:space="preserve">        </w:t>
            </w:r>
            <w:r w:rsidR="004B626A">
              <w:rPr>
                <w:rFonts w:ascii="Arial" w:eastAsia="Calibri" w:hAnsi="Arial" w:cs="Times New Roman"/>
                <w:sz w:val="24"/>
              </w:rPr>
              <w:t xml:space="preserve"> </w:t>
            </w:r>
            <w:r w:rsidRPr="00637A37">
              <w:rPr>
                <w:rFonts w:ascii="Arial" w:eastAsia="Calibri" w:hAnsi="Arial" w:cs="Times New Roman"/>
                <w:sz w:val="24"/>
              </w:rPr>
              <w:t>$25,000</w:t>
            </w:r>
          </w:p>
          <w:p w:rsidR="00697DED" w:rsidRDefault="00697DED" w:rsidP="0013798D">
            <w:pPr>
              <w:pStyle w:val="ListParagraph"/>
              <w:numPr>
                <w:ilvl w:val="0"/>
                <w:numId w:val="3"/>
              </w:numPr>
              <w:spacing w:line="20" w:lineRule="atLeast"/>
              <w:ind w:right="29"/>
              <w:jc w:val="both"/>
              <w:rPr>
                <w:rFonts w:ascii="Arial" w:eastAsia="Calibri" w:hAnsi="Arial" w:cs="Times New Roman"/>
                <w:sz w:val="24"/>
              </w:rPr>
            </w:pPr>
            <w:r w:rsidRPr="00637A37">
              <w:rPr>
                <w:rFonts w:ascii="Arial" w:eastAsia="Calibri" w:hAnsi="Arial" w:cs="Times New Roman"/>
                <w:sz w:val="24"/>
              </w:rPr>
              <w:t>Contribution towards Public Health Plan</w:t>
            </w:r>
            <w:r w:rsidRPr="00637A37">
              <w:rPr>
                <w:rFonts w:ascii="Arial" w:eastAsia="Calibri" w:hAnsi="Arial" w:cs="Times New Roman"/>
                <w:sz w:val="24"/>
              </w:rPr>
              <w:tab/>
              <w:t xml:space="preserve">            </w:t>
            </w:r>
            <w:r>
              <w:rPr>
                <w:rFonts w:ascii="Arial" w:eastAsia="Calibri" w:hAnsi="Arial" w:cs="Times New Roman"/>
                <w:sz w:val="24"/>
              </w:rPr>
              <w:t xml:space="preserve">  </w:t>
            </w:r>
            <w:r w:rsidRPr="00637A37">
              <w:rPr>
                <w:rFonts w:ascii="Arial" w:eastAsia="Calibri" w:hAnsi="Arial" w:cs="Times New Roman"/>
                <w:sz w:val="24"/>
              </w:rPr>
              <w:t xml:space="preserve">         </w:t>
            </w:r>
            <w:r w:rsidR="004B626A">
              <w:rPr>
                <w:rFonts w:ascii="Arial" w:eastAsia="Calibri" w:hAnsi="Arial" w:cs="Times New Roman"/>
                <w:sz w:val="24"/>
              </w:rPr>
              <w:t xml:space="preserve"> </w:t>
            </w:r>
            <w:r w:rsidRPr="00637A37">
              <w:rPr>
                <w:rFonts w:ascii="Arial" w:eastAsia="Calibri" w:hAnsi="Arial" w:cs="Times New Roman"/>
                <w:sz w:val="24"/>
              </w:rPr>
              <w:t>$9,708</w:t>
            </w:r>
          </w:p>
          <w:p w:rsidR="00B82F00" w:rsidRPr="00637A37" w:rsidRDefault="00B82F00" w:rsidP="0013798D">
            <w:pPr>
              <w:pStyle w:val="ListParagraph"/>
              <w:spacing w:line="20" w:lineRule="atLeast"/>
              <w:ind w:left="1080" w:right="29"/>
              <w:jc w:val="both"/>
              <w:rPr>
                <w:rFonts w:ascii="Arial" w:eastAsia="Calibri" w:hAnsi="Arial" w:cs="Times New Roman"/>
                <w:sz w:val="24"/>
              </w:rPr>
            </w:pPr>
          </w:p>
          <w:p w:rsidR="00697DED" w:rsidRPr="008052B1" w:rsidRDefault="00697DED" w:rsidP="0013798D">
            <w:pPr>
              <w:numPr>
                <w:ilvl w:val="0"/>
                <w:numId w:val="2"/>
              </w:numPr>
              <w:spacing w:line="20" w:lineRule="atLeast"/>
              <w:ind w:right="29"/>
              <w:jc w:val="both"/>
              <w:rPr>
                <w:rFonts w:ascii="Arial" w:eastAsia="Calibri" w:hAnsi="Arial" w:cs="Times New Roman"/>
                <w:sz w:val="24"/>
              </w:rPr>
            </w:pPr>
            <w:r w:rsidRPr="008052B1">
              <w:rPr>
                <w:rFonts w:ascii="Arial" w:eastAsia="Calibri" w:hAnsi="Arial" w:cs="Times New Roman"/>
                <w:sz w:val="24"/>
              </w:rPr>
              <w:t xml:space="preserve">Hold its Annual Electors Meeting on </w:t>
            </w:r>
            <w:r>
              <w:rPr>
                <w:rFonts w:ascii="Arial" w:eastAsia="Calibri" w:hAnsi="Arial" w:cs="Times New Roman"/>
                <w:sz w:val="24"/>
              </w:rPr>
              <w:t>Thursday</w:t>
            </w:r>
            <w:r w:rsidRPr="008052B1">
              <w:rPr>
                <w:rFonts w:ascii="Arial" w:eastAsia="Calibri" w:hAnsi="Arial" w:cs="Times New Roman"/>
                <w:sz w:val="24"/>
              </w:rPr>
              <w:t xml:space="preserve"> </w:t>
            </w:r>
            <w:r w:rsidR="003C70F2">
              <w:rPr>
                <w:rFonts w:ascii="Arial" w:eastAsia="Calibri" w:hAnsi="Arial" w:cs="Times New Roman"/>
                <w:sz w:val="24"/>
              </w:rPr>
              <w:t>30</w:t>
            </w:r>
            <w:r>
              <w:rPr>
                <w:rFonts w:ascii="Arial" w:eastAsia="Calibri" w:hAnsi="Arial" w:cs="Times New Roman"/>
                <w:sz w:val="24"/>
              </w:rPr>
              <w:t xml:space="preserve"> January </w:t>
            </w:r>
            <w:r w:rsidRPr="008052B1">
              <w:rPr>
                <w:rFonts w:ascii="Arial" w:eastAsia="Calibri" w:hAnsi="Arial" w:cs="Times New Roman"/>
                <w:sz w:val="24"/>
              </w:rPr>
              <w:t>20</w:t>
            </w:r>
            <w:r w:rsidR="003C70F2">
              <w:rPr>
                <w:rFonts w:ascii="Arial" w:eastAsia="Calibri" w:hAnsi="Arial" w:cs="Times New Roman"/>
                <w:sz w:val="24"/>
              </w:rPr>
              <w:t>20</w:t>
            </w:r>
            <w:r w:rsidRPr="008052B1">
              <w:rPr>
                <w:rFonts w:ascii="Arial" w:eastAsia="Calibri" w:hAnsi="Arial" w:cs="Times New Roman"/>
                <w:sz w:val="24"/>
              </w:rPr>
              <w:t xml:space="preserve"> in the </w:t>
            </w:r>
            <w:r w:rsidR="00635611">
              <w:rPr>
                <w:rFonts w:ascii="Arial" w:eastAsia="Calibri" w:hAnsi="Arial" w:cs="Times New Roman"/>
                <w:sz w:val="24"/>
              </w:rPr>
              <w:t>Council Chambers</w:t>
            </w:r>
            <w:r w:rsidRPr="008052B1">
              <w:rPr>
                <w:rFonts w:ascii="Arial" w:eastAsia="Calibri" w:hAnsi="Arial" w:cs="Times New Roman"/>
                <w:sz w:val="24"/>
              </w:rPr>
              <w:t xml:space="preserve"> commencing at 5 pm.</w:t>
            </w:r>
          </w:p>
          <w:p w:rsidR="00697DED" w:rsidRPr="008052B1" w:rsidRDefault="00697DED" w:rsidP="0013798D">
            <w:pPr>
              <w:spacing w:line="20" w:lineRule="atLeast"/>
              <w:ind w:right="29"/>
              <w:jc w:val="both"/>
              <w:rPr>
                <w:rFonts w:ascii="Arial" w:eastAsia="Calibri" w:hAnsi="Arial" w:cs="Times New Roman"/>
                <w:sz w:val="24"/>
              </w:rPr>
            </w:pPr>
          </w:p>
        </w:tc>
      </w:tr>
    </w:tbl>
    <w:p w:rsidR="00697DED" w:rsidRDefault="00697DED" w:rsidP="0013798D">
      <w:pPr>
        <w:spacing w:after="0" w:line="20" w:lineRule="atLeast"/>
        <w:ind w:left="357" w:right="29" w:hanging="357"/>
        <w:jc w:val="both"/>
        <w:rPr>
          <w:rFonts w:ascii="Arial" w:eastAsia="Times New Roman" w:hAnsi="Arial" w:cs="Times New Roman"/>
          <w:sz w:val="24"/>
          <w:szCs w:val="20"/>
        </w:rPr>
      </w:pPr>
    </w:p>
    <w:p w:rsidR="00B82F00" w:rsidRPr="008052B1" w:rsidRDefault="00B82F00" w:rsidP="0013798D">
      <w:pPr>
        <w:spacing w:after="0" w:line="20" w:lineRule="atLeast"/>
        <w:ind w:left="357" w:right="29" w:hanging="357"/>
        <w:jc w:val="both"/>
        <w:rPr>
          <w:rFonts w:ascii="Arial" w:eastAsia="Times New Roman" w:hAnsi="Arial" w:cs="Times New Roman"/>
          <w:sz w:val="24"/>
          <w:szCs w:val="20"/>
        </w:rPr>
      </w:pPr>
    </w:p>
    <w:p w:rsidR="00B82F00" w:rsidRDefault="00B82F00" w:rsidP="0013798D">
      <w:pPr>
        <w:spacing w:after="0" w:line="20" w:lineRule="atLeast"/>
        <w:ind w:left="357" w:right="29" w:hanging="357"/>
        <w:jc w:val="both"/>
        <w:rPr>
          <w:rFonts w:ascii="Arial" w:eastAsia="Times New Roman" w:hAnsi="Arial" w:cs="Times New Roman"/>
          <w:b/>
          <w:sz w:val="24"/>
          <w:szCs w:val="20"/>
        </w:rPr>
      </w:pPr>
      <w:r>
        <w:rPr>
          <w:rFonts w:ascii="Arial" w:eastAsia="Times New Roman" w:hAnsi="Arial" w:cs="Times New Roman"/>
          <w:b/>
          <w:sz w:val="24"/>
          <w:szCs w:val="20"/>
        </w:rPr>
        <w:t>VOTING REQUIREMENTS:</w:t>
      </w:r>
    </w:p>
    <w:p w:rsidR="00B82F00" w:rsidRDefault="00B82F00" w:rsidP="0013798D">
      <w:pPr>
        <w:spacing w:after="0" w:line="20" w:lineRule="atLeast"/>
        <w:ind w:left="357" w:right="29" w:hanging="357"/>
        <w:jc w:val="both"/>
        <w:rPr>
          <w:rFonts w:ascii="Arial" w:eastAsia="Times New Roman" w:hAnsi="Arial" w:cs="Times New Roman"/>
          <w:b/>
          <w:sz w:val="24"/>
          <w:szCs w:val="20"/>
        </w:rPr>
      </w:pPr>
    </w:p>
    <w:p w:rsidR="008234C2" w:rsidRDefault="00697DED" w:rsidP="0013798D">
      <w:pPr>
        <w:spacing w:after="0" w:line="20" w:lineRule="atLeast"/>
        <w:ind w:left="357" w:right="29" w:hanging="357"/>
        <w:jc w:val="both"/>
        <w:rPr>
          <w:rFonts w:ascii="Arial" w:eastAsia="Times New Roman" w:hAnsi="Arial" w:cs="Times New Roman"/>
          <w:sz w:val="24"/>
          <w:szCs w:val="20"/>
        </w:rPr>
      </w:pPr>
      <w:r w:rsidRPr="008052B1">
        <w:rPr>
          <w:rFonts w:ascii="Arial" w:eastAsia="Times New Roman" w:hAnsi="Arial" w:cs="Times New Roman"/>
          <w:sz w:val="24"/>
          <w:szCs w:val="20"/>
        </w:rPr>
        <w:t>Absolute Majority</w:t>
      </w:r>
    </w:p>
    <w:p w:rsidR="008234C2" w:rsidRDefault="008234C2">
      <w:pPr>
        <w:rPr>
          <w:rFonts w:ascii="Arial" w:eastAsia="Times New Roman" w:hAnsi="Arial" w:cs="Times New Roman"/>
          <w:sz w:val="24"/>
          <w:szCs w:val="20"/>
        </w:rPr>
      </w:pPr>
      <w:r>
        <w:rPr>
          <w:rFonts w:ascii="Arial" w:eastAsia="Times New Roman" w:hAnsi="Arial" w:cs="Times New Roman"/>
          <w:sz w:val="24"/>
          <w:szCs w:val="20"/>
        </w:rPr>
        <w:br w:type="page"/>
      </w:r>
    </w:p>
    <w:p w:rsidR="008234C2" w:rsidRPr="008234C2" w:rsidRDefault="008234C2" w:rsidP="008234C2">
      <w:pPr>
        <w:spacing w:after="0" w:line="20" w:lineRule="atLeast"/>
        <w:ind w:left="357" w:right="29" w:hanging="357"/>
        <w:jc w:val="center"/>
        <w:rPr>
          <w:rFonts w:ascii="Arial" w:eastAsia="Times New Roman" w:hAnsi="Arial" w:cs="Times New Roman"/>
          <w:sz w:val="48"/>
          <w:szCs w:val="20"/>
        </w:rPr>
      </w:pPr>
      <w:r w:rsidRPr="002D4B4A">
        <w:rPr>
          <w:rFonts w:ascii="Arial" w:eastAsia="Times New Roman" w:hAnsi="Arial" w:cs="Times New Roman"/>
          <w:noProof/>
          <w:sz w:val="24"/>
          <w:szCs w:val="20"/>
          <w:lang w:eastAsia="en-AU"/>
        </w:rPr>
        <w:lastRenderedPageBreak/>
        <w:drawing>
          <wp:inline distT="0" distB="0" distL="0" distR="0" wp14:anchorId="6BF68A16" wp14:editId="6C1C55D7">
            <wp:extent cx="3429000" cy="1605810"/>
            <wp:effectExtent l="19050" t="0" r="0" b="0"/>
            <wp:docPr id="2" name="Picture 1" descr="SON-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MasterLogo"/>
                    <pic:cNvPicPr>
                      <a:picLocks noChangeAspect="1" noChangeArrowheads="1"/>
                    </pic:cNvPicPr>
                  </pic:nvPicPr>
                  <pic:blipFill>
                    <a:blip r:embed="rId8" cstate="print"/>
                    <a:srcRect/>
                    <a:stretch>
                      <a:fillRect/>
                    </a:stretch>
                  </pic:blipFill>
                  <pic:spPr bwMode="auto">
                    <a:xfrm>
                      <a:off x="0" y="0"/>
                      <a:ext cx="3433111" cy="1607735"/>
                    </a:xfrm>
                    <a:prstGeom prst="rect">
                      <a:avLst/>
                    </a:prstGeom>
                    <a:noFill/>
                    <a:ln w="9525">
                      <a:noFill/>
                      <a:miter lim="800000"/>
                      <a:headEnd/>
                      <a:tailEnd/>
                    </a:ln>
                  </pic:spPr>
                </pic:pic>
              </a:graphicData>
            </a:graphic>
          </wp:inline>
        </w:drawing>
      </w:r>
    </w:p>
    <w:p w:rsidR="008234C2" w:rsidRDefault="008234C2" w:rsidP="008234C2">
      <w:pPr>
        <w:spacing w:after="0" w:line="20" w:lineRule="atLeast"/>
        <w:ind w:left="357" w:right="29" w:hanging="357"/>
        <w:jc w:val="center"/>
        <w:rPr>
          <w:rFonts w:ascii="Arial" w:eastAsia="Times New Roman" w:hAnsi="Arial" w:cs="Times New Roman"/>
          <w:sz w:val="48"/>
          <w:szCs w:val="20"/>
        </w:rPr>
      </w:pPr>
    </w:p>
    <w:p w:rsidR="008234C2" w:rsidRPr="008234C2" w:rsidRDefault="008234C2" w:rsidP="008234C2">
      <w:pPr>
        <w:spacing w:after="0" w:line="20" w:lineRule="atLeast"/>
        <w:ind w:left="357" w:right="29" w:hanging="357"/>
        <w:jc w:val="center"/>
        <w:rPr>
          <w:rFonts w:ascii="Arial" w:eastAsia="Times New Roman" w:hAnsi="Arial" w:cs="Times New Roman"/>
          <w:sz w:val="48"/>
          <w:szCs w:val="20"/>
        </w:rPr>
      </w:pPr>
      <w:r w:rsidRPr="008234C2">
        <w:rPr>
          <w:rFonts w:ascii="Arial" w:eastAsia="Times New Roman" w:hAnsi="Arial" w:cs="Times New Roman"/>
          <w:sz w:val="48"/>
          <w:szCs w:val="20"/>
        </w:rPr>
        <w:t>Attachments</w:t>
      </w:r>
    </w:p>
    <w:p w:rsidR="008234C2" w:rsidRPr="008234C2" w:rsidRDefault="008234C2" w:rsidP="008234C2">
      <w:pPr>
        <w:spacing w:after="0" w:line="20" w:lineRule="atLeast"/>
        <w:ind w:left="357" w:right="29" w:hanging="357"/>
        <w:jc w:val="center"/>
        <w:rPr>
          <w:rFonts w:ascii="Arial" w:eastAsia="Times New Roman" w:hAnsi="Arial" w:cs="Times New Roman"/>
          <w:sz w:val="58"/>
          <w:szCs w:val="5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76"/>
        <w:gridCol w:w="7346"/>
      </w:tblGrid>
      <w:tr w:rsidR="008234C2" w:rsidRPr="008234C2" w:rsidTr="00E13540">
        <w:trPr>
          <w:trHeight w:val="466"/>
        </w:trPr>
        <w:tc>
          <w:tcPr>
            <w:tcW w:w="958" w:type="dxa"/>
            <w:shd w:val="clear" w:color="auto" w:fill="F2F2F2"/>
          </w:tcPr>
          <w:p w:rsidR="008234C2" w:rsidRPr="008234C2" w:rsidRDefault="008234C2" w:rsidP="008234C2">
            <w:pPr>
              <w:spacing w:after="0" w:line="20" w:lineRule="atLeast"/>
              <w:jc w:val="both"/>
              <w:rPr>
                <w:rFonts w:ascii="Calibri" w:eastAsia="Times New Roman" w:hAnsi="Calibri" w:cs="Arial"/>
                <w:b/>
                <w:sz w:val="24"/>
                <w:szCs w:val="20"/>
              </w:rPr>
            </w:pPr>
            <w:r w:rsidRPr="008234C2">
              <w:rPr>
                <w:rFonts w:ascii="Calibri" w:eastAsia="Times New Roman" w:hAnsi="Calibri" w:cs="Arial"/>
                <w:b/>
                <w:sz w:val="24"/>
                <w:szCs w:val="20"/>
              </w:rPr>
              <w:t>Item</w:t>
            </w:r>
          </w:p>
        </w:tc>
        <w:tc>
          <w:tcPr>
            <w:tcW w:w="876" w:type="dxa"/>
            <w:shd w:val="clear" w:color="auto" w:fill="F2F2F2"/>
          </w:tcPr>
          <w:p w:rsidR="008234C2" w:rsidRPr="008234C2" w:rsidRDefault="008234C2" w:rsidP="008234C2">
            <w:pPr>
              <w:spacing w:after="0" w:line="20" w:lineRule="atLeast"/>
              <w:ind w:left="357" w:right="-141" w:hanging="357"/>
              <w:contextualSpacing/>
              <w:rPr>
                <w:rFonts w:ascii="Calibri" w:eastAsia="Times New Roman" w:hAnsi="Calibri" w:cs="Arial"/>
                <w:b/>
                <w:sz w:val="24"/>
                <w:szCs w:val="20"/>
              </w:rPr>
            </w:pPr>
            <w:r w:rsidRPr="008234C2">
              <w:rPr>
                <w:rFonts w:ascii="Calibri" w:eastAsia="Times New Roman" w:hAnsi="Calibri" w:cs="Arial"/>
                <w:b/>
                <w:sz w:val="24"/>
                <w:szCs w:val="20"/>
              </w:rPr>
              <w:t>Attach</w:t>
            </w:r>
          </w:p>
        </w:tc>
        <w:tc>
          <w:tcPr>
            <w:tcW w:w="7346" w:type="dxa"/>
            <w:shd w:val="clear" w:color="auto" w:fill="F2F2F2"/>
          </w:tcPr>
          <w:p w:rsidR="008234C2" w:rsidRPr="008234C2" w:rsidRDefault="008234C2" w:rsidP="008234C2">
            <w:pPr>
              <w:spacing w:after="0" w:line="20" w:lineRule="atLeast"/>
              <w:ind w:left="357" w:right="-141" w:hanging="357"/>
              <w:contextualSpacing/>
              <w:rPr>
                <w:rFonts w:ascii="Calibri" w:eastAsia="Times New Roman" w:hAnsi="Calibri" w:cs="Arial"/>
                <w:b/>
                <w:sz w:val="24"/>
                <w:szCs w:val="20"/>
              </w:rPr>
            </w:pPr>
            <w:r w:rsidRPr="008234C2">
              <w:rPr>
                <w:rFonts w:ascii="Calibri" w:eastAsia="Times New Roman" w:hAnsi="Calibri" w:cs="Arial"/>
                <w:b/>
                <w:sz w:val="24"/>
                <w:szCs w:val="20"/>
              </w:rPr>
              <w:t>Title</w:t>
            </w:r>
          </w:p>
        </w:tc>
      </w:tr>
      <w:tr w:rsidR="008234C2" w:rsidRPr="008234C2" w:rsidTr="00E13540">
        <w:tc>
          <w:tcPr>
            <w:tcW w:w="958" w:type="dxa"/>
          </w:tcPr>
          <w:p w:rsidR="008234C2" w:rsidRDefault="008234C2" w:rsidP="008234C2">
            <w:pPr>
              <w:spacing w:after="0" w:line="20" w:lineRule="atLeast"/>
              <w:ind w:left="357" w:right="-142" w:hanging="357"/>
              <w:jc w:val="both"/>
              <w:rPr>
                <w:rFonts w:ascii="Arial" w:eastAsia="Times New Roman" w:hAnsi="Arial" w:cs="Arial"/>
                <w:b/>
                <w:sz w:val="24"/>
                <w:szCs w:val="24"/>
              </w:rPr>
            </w:pPr>
          </w:p>
          <w:p w:rsidR="008234C2" w:rsidRPr="008234C2" w:rsidRDefault="008234C2" w:rsidP="008234C2">
            <w:pPr>
              <w:spacing w:after="0" w:line="20" w:lineRule="atLeast"/>
              <w:ind w:left="357" w:right="-142" w:hanging="357"/>
              <w:jc w:val="both"/>
              <w:rPr>
                <w:rFonts w:ascii="Arial" w:eastAsia="Times New Roman" w:hAnsi="Arial" w:cs="Arial"/>
                <w:b/>
                <w:sz w:val="24"/>
                <w:szCs w:val="24"/>
              </w:rPr>
            </w:pPr>
            <w:r>
              <w:rPr>
                <w:rFonts w:ascii="Arial" w:eastAsia="Times New Roman" w:hAnsi="Arial" w:cs="Arial"/>
                <w:b/>
                <w:sz w:val="24"/>
                <w:szCs w:val="24"/>
              </w:rPr>
              <w:t>6.1</w:t>
            </w:r>
          </w:p>
        </w:tc>
        <w:tc>
          <w:tcPr>
            <w:tcW w:w="876" w:type="dxa"/>
          </w:tcPr>
          <w:p w:rsidR="008234C2" w:rsidRDefault="008234C2" w:rsidP="008234C2">
            <w:pPr>
              <w:spacing w:after="0" w:line="20" w:lineRule="atLeast"/>
              <w:ind w:left="357" w:right="-142" w:hanging="357"/>
              <w:jc w:val="both"/>
              <w:rPr>
                <w:rFonts w:ascii="Arial" w:eastAsia="Times New Roman" w:hAnsi="Arial" w:cs="Arial"/>
                <w:sz w:val="24"/>
                <w:szCs w:val="24"/>
              </w:rPr>
            </w:pPr>
          </w:p>
          <w:p w:rsidR="008234C2" w:rsidRPr="008234C2" w:rsidRDefault="008234C2" w:rsidP="008234C2">
            <w:pPr>
              <w:spacing w:after="0" w:line="20" w:lineRule="atLeast"/>
              <w:ind w:left="357" w:right="-142" w:hanging="357"/>
              <w:jc w:val="both"/>
              <w:rPr>
                <w:rFonts w:ascii="Arial" w:eastAsia="Times New Roman" w:hAnsi="Arial" w:cs="Arial"/>
                <w:sz w:val="24"/>
                <w:szCs w:val="24"/>
              </w:rPr>
            </w:pPr>
            <w:r>
              <w:rPr>
                <w:rFonts w:ascii="Arial" w:eastAsia="Times New Roman" w:hAnsi="Arial" w:cs="Arial"/>
                <w:sz w:val="24"/>
                <w:szCs w:val="24"/>
              </w:rPr>
              <w:t>1</w:t>
            </w:r>
          </w:p>
        </w:tc>
        <w:tc>
          <w:tcPr>
            <w:tcW w:w="7346" w:type="dxa"/>
          </w:tcPr>
          <w:p w:rsidR="008234C2" w:rsidRDefault="008234C2" w:rsidP="008234C2">
            <w:pPr>
              <w:spacing w:after="0" w:line="20" w:lineRule="atLeast"/>
              <w:ind w:right="-142"/>
              <w:jc w:val="both"/>
              <w:rPr>
                <w:rFonts w:ascii="Arial" w:eastAsia="Times New Roman" w:hAnsi="Arial" w:cs="Arial"/>
                <w:sz w:val="24"/>
                <w:szCs w:val="24"/>
              </w:rPr>
            </w:pPr>
          </w:p>
          <w:p w:rsidR="008234C2" w:rsidRDefault="008234C2" w:rsidP="008234C2">
            <w:pPr>
              <w:spacing w:after="0" w:line="20" w:lineRule="atLeast"/>
              <w:ind w:right="-142"/>
              <w:jc w:val="both"/>
              <w:rPr>
                <w:rFonts w:ascii="Arial" w:eastAsia="Times New Roman" w:hAnsi="Arial" w:cs="Arial"/>
                <w:sz w:val="24"/>
                <w:szCs w:val="24"/>
              </w:rPr>
            </w:pPr>
            <w:r>
              <w:rPr>
                <w:rFonts w:ascii="Arial" w:eastAsia="Times New Roman" w:hAnsi="Arial" w:cs="Arial"/>
                <w:sz w:val="24"/>
                <w:szCs w:val="24"/>
              </w:rPr>
              <w:t>Shire of Nannup Annual Report 2018/19</w:t>
            </w:r>
          </w:p>
          <w:p w:rsidR="008234C2" w:rsidRPr="008234C2" w:rsidRDefault="008234C2" w:rsidP="008234C2">
            <w:pPr>
              <w:spacing w:after="0" w:line="20" w:lineRule="atLeast"/>
              <w:ind w:right="-142"/>
              <w:jc w:val="both"/>
              <w:rPr>
                <w:rFonts w:ascii="Arial" w:eastAsia="Times New Roman" w:hAnsi="Arial" w:cs="Arial"/>
                <w:sz w:val="24"/>
                <w:szCs w:val="24"/>
              </w:rPr>
            </w:pPr>
          </w:p>
        </w:tc>
      </w:tr>
    </w:tbl>
    <w:p w:rsidR="008234C2" w:rsidRPr="008234C2" w:rsidRDefault="008234C2" w:rsidP="008234C2"/>
    <w:sectPr w:rsidR="008234C2" w:rsidRPr="008234C2" w:rsidSect="002B0B54">
      <w:footerReference w:type="default" r:id="rId9"/>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06" w:rsidRDefault="00F40706" w:rsidP="00F40706">
      <w:pPr>
        <w:spacing w:after="0" w:line="240" w:lineRule="auto"/>
      </w:pPr>
      <w:r>
        <w:separator/>
      </w:r>
    </w:p>
  </w:endnote>
  <w:endnote w:type="continuationSeparator" w:id="0">
    <w:p w:rsidR="00F40706" w:rsidRDefault="00F40706" w:rsidP="00F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Black">
    <w:altName w:val="Arial"/>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347074"/>
      <w:docPartObj>
        <w:docPartGallery w:val="Page Numbers (Bottom of Page)"/>
        <w:docPartUnique/>
      </w:docPartObj>
    </w:sdtPr>
    <w:sdtEndPr>
      <w:rPr>
        <w:noProof/>
      </w:rPr>
    </w:sdtEndPr>
    <w:sdtContent>
      <w:p w:rsidR="002B0B54" w:rsidRDefault="002B0B54">
        <w:pPr>
          <w:pStyle w:val="Footer"/>
          <w:jc w:val="center"/>
        </w:pPr>
        <w:r>
          <w:fldChar w:fldCharType="begin"/>
        </w:r>
        <w:r>
          <w:instrText xml:space="preserve"> PAGE   \* MERGEFORMAT </w:instrText>
        </w:r>
        <w:r>
          <w:fldChar w:fldCharType="separate"/>
        </w:r>
        <w:r w:rsidR="004B626A">
          <w:rPr>
            <w:noProof/>
          </w:rPr>
          <w:t>6</w:t>
        </w:r>
        <w:r>
          <w:rPr>
            <w:noProof/>
          </w:rPr>
          <w:fldChar w:fldCharType="end"/>
        </w:r>
      </w:p>
    </w:sdtContent>
  </w:sdt>
  <w:p w:rsidR="002B0B54" w:rsidRDefault="002B0B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06" w:rsidRDefault="00F40706" w:rsidP="00F40706">
      <w:pPr>
        <w:spacing w:after="0" w:line="240" w:lineRule="auto"/>
      </w:pPr>
      <w:r>
        <w:separator/>
      </w:r>
    </w:p>
  </w:footnote>
  <w:footnote w:type="continuationSeparator" w:id="0">
    <w:p w:rsidR="00F40706" w:rsidRDefault="00F40706" w:rsidP="00F40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54D"/>
    <w:multiLevelType w:val="hybridMultilevel"/>
    <w:tmpl w:val="2A14CE04"/>
    <w:lvl w:ilvl="0" w:tplc="C520E28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C1196C"/>
    <w:multiLevelType w:val="hybridMultilevel"/>
    <w:tmpl w:val="68CE3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9D0CB1"/>
    <w:multiLevelType w:val="hybridMultilevel"/>
    <w:tmpl w:val="50F2D4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483224F"/>
    <w:multiLevelType w:val="hybridMultilevel"/>
    <w:tmpl w:val="BDD41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CD"/>
    <w:rsid w:val="00132F7A"/>
    <w:rsid w:val="0013798D"/>
    <w:rsid w:val="00295A4B"/>
    <w:rsid w:val="002B0B54"/>
    <w:rsid w:val="003C70F2"/>
    <w:rsid w:val="004B626A"/>
    <w:rsid w:val="0059355B"/>
    <w:rsid w:val="005E21CD"/>
    <w:rsid w:val="00635611"/>
    <w:rsid w:val="00697DED"/>
    <w:rsid w:val="008234C2"/>
    <w:rsid w:val="00907F8A"/>
    <w:rsid w:val="0095654D"/>
    <w:rsid w:val="00B42E72"/>
    <w:rsid w:val="00B82F00"/>
    <w:rsid w:val="00DB7391"/>
    <w:rsid w:val="00F40706"/>
    <w:rsid w:val="00F53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C3FB0"/>
  <w15:chartTrackingRefBased/>
  <w15:docId w15:val="{D200A70F-16F5-47FB-9820-5E7E71BB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9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DED"/>
    <w:pPr>
      <w:ind w:left="720"/>
      <w:contextualSpacing/>
    </w:pPr>
  </w:style>
  <w:style w:type="table" w:styleId="TableGrid">
    <w:name w:val="Table Grid"/>
    <w:basedOn w:val="TableNormal"/>
    <w:uiPriority w:val="39"/>
    <w:rsid w:val="00697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06"/>
  </w:style>
  <w:style w:type="paragraph" w:styleId="Footer">
    <w:name w:val="footer"/>
    <w:basedOn w:val="Normal"/>
    <w:link w:val="FooterChar"/>
    <w:uiPriority w:val="99"/>
    <w:unhideWhenUsed/>
    <w:rsid w:val="00F4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Dean</dc:creator>
  <cp:keywords/>
  <dc:description/>
  <cp:lastModifiedBy>Sarah Dean</cp:lastModifiedBy>
  <cp:revision>16</cp:revision>
  <cp:lastPrinted>2019-12-18T08:48:00Z</cp:lastPrinted>
  <dcterms:created xsi:type="dcterms:W3CDTF">2019-12-16T07:46:00Z</dcterms:created>
  <dcterms:modified xsi:type="dcterms:W3CDTF">2019-12-18T08:48:00Z</dcterms:modified>
</cp:coreProperties>
</file>